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AD8313" w14:textId="2364B13D" w:rsidR="00C409F3" w:rsidRDefault="00E4109C" w:rsidP="00820F2F">
      <w:pPr>
        <w:spacing w:after="0" w:line="259" w:lineRule="auto"/>
        <w:ind w:left="0" w:firstLine="0"/>
      </w:pPr>
      <w:r>
        <w:rPr>
          <w:noProof/>
        </w:rPr>
        <w:drawing>
          <wp:inline distT="0" distB="0" distL="0" distR="0" wp14:anchorId="1E55AE6E" wp14:editId="3D32FDE9">
            <wp:extent cx="2167200" cy="608400"/>
            <wp:effectExtent l="0" t="0" r="5080" b="1270"/>
            <wp:docPr id="96" name="Picture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Picture 9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67200" cy="6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6"/>
        </w:rPr>
        <w:t xml:space="preserve">           </w:t>
      </w:r>
      <w:r w:rsidR="00144533">
        <w:rPr>
          <w:sz w:val="56"/>
        </w:rPr>
        <w:t xml:space="preserve">        </w:t>
      </w:r>
      <w:r>
        <w:rPr>
          <w:sz w:val="56"/>
        </w:rPr>
        <w:t xml:space="preserve">  </w:t>
      </w:r>
      <w:r>
        <w:rPr>
          <w:noProof/>
        </w:rPr>
        <w:drawing>
          <wp:inline distT="0" distB="0" distL="0" distR="0" wp14:anchorId="2DCC529A" wp14:editId="030841D6">
            <wp:extent cx="1742400" cy="644400"/>
            <wp:effectExtent l="0" t="0" r="0" b="3810"/>
            <wp:docPr id="98" name="Picture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Picture 9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2400" cy="64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56"/>
        </w:rPr>
        <w:t xml:space="preserve"> </w:t>
      </w:r>
    </w:p>
    <w:p w14:paraId="418A6ADC" w14:textId="77777777" w:rsidR="00C409F3" w:rsidRDefault="00E4109C">
      <w:pPr>
        <w:spacing w:after="0" w:line="259" w:lineRule="auto"/>
        <w:ind w:left="5" w:firstLine="0"/>
        <w:jc w:val="center"/>
      </w:pPr>
      <w:r>
        <w:rPr>
          <w:sz w:val="56"/>
        </w:rPr>
        <w:t xml:space="preserve"> </w:t>
      </w:r>
    </w:p>
    <w:p w14:paraId="76325688" w14:textId="02812EAE" w:rsidR="00C409F3" w:rsidRDefault="00C409F3" w:rsidP="00820F2F">
      <w:pPr>
        <w:spacing w:after="0" w:line="259" w:lineRule="auto"/>
        <w:ind w:left="0" w:right="111" w:firstLine="0"/>
        <w:jc w:val="center"/>
      </w:pPr>
    </w:p>
    <w:p w14:paraId="2B029E2B" w14:textId="77701687" w:rsidR="00820F2F" w:rsidRPr="00820F2F" w:rsidRDefault="00144533" w:rsidP="00144533">
      <w:pPr>
        <w:pStyle w:val="Title"/>
      </w:pPr>
      <w:r>
        <w:t xml:space="preserve">Extender module: </w:t>
      </w:r>
      <w:r w:rsidR="00820F2F">
        <w:t>Import Transactions into GL</w:t>
      </w:r>
    </w:p>
    <w:p w14:paraId="08D99603" w14:textId="76BB5D27" w:rsidR="00C409F3" w:rsidRDefault="00E4109C" w:rsidP="00144533">
      <w:pPr>
        <w:pStyle w:val="Subtitle"/>
      </w:pPr>
      <w:r>
        <w:t>Setup Documentation</w:t>
      </w:r>
    </w:p>
    <w:p w14:paraId="1E5CADC9" w14:textId="77777777" w:rsidR="00C409F3" w:rsidRDefault="00E4109C">
      <w:pPr>
        <w:spacing w:after="0" w:line="259" w:lineRule="auto"/>
        <w:ind w:left="0" w:firstLine="0"/>
      </w:pPr>
      <w:r>
        <w:t xml:space="preserve"> </w:t>
      </w:r>
    </w:p>
    <w:p w14:paraId="6483B070" w14:textId="77777777" w:rsidR="00C409F3" w:rsidRDefault="00E4109C">
      <w:pPr>
        <w:spacing w:after="204" w:line="259" w:lineRule="auto"/>
        <w:ind w:left="-29" w:firstLine="0"/>
      </w:pPr>
      <w:r>
        <w:rPr>
          <w:noProof/>
        </w:rPr>
        <mc:AlternateContent>
          <mc:Choice Requires="wpg">
            <w:drawing>
              <wp:inline distT="0" distB="0" distL="0" distR="0" wp14:anchorId="48622B6F" wp14:editId="79291278">
                <wp:extent cx="6895846" cy="6096"/>
                <wp:effectExtent l="0" t="0" r="0" b="0"/>
                <wp:docPr id="4072" name="Group 40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5846" cy="6096"/>
                          <a:chOff x="0" y="0"/>
                          <a:chExt cx="6895846" cy="6096"/>
                        </a:xfrm>
                      </wpg:grpSpPr>
                      <wps:wsp>
                        <wps:cNvPr id="4968" name="Shape 4968"/>
                        <wps:cNvSpPr/>
                        <wps:spPr>
                          <a:xfrm>
                            <a:off x="0" y="0"/>
                            <a:ext cx="689584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95846" h="9144">
                                <a:moveTo>
                                  <a:pt x="0" y="0"/>
                                </a:moveTo>
                                <a:lnTo>
                                  <a:pt x="6895846" y="0"/>
                                </a:lnTo>
                                <a:lnTo>
                                  <a:pt x="689584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4072" style="width:542.98pt;height:0.47998pt;mso-position-horizontal-relative:char;mso-position-vertical-relative:line" coordsize="68958,60">
                <v:shape id="Shape 4969" style="position:absolute;width:68958;height:91;left:0;top:0;" coordsize="6895846,9144" path="m0,0l6895846,0l6895846,9144l0,9144l0,0">
                  <v:stroke weight="0pt" endcap="flat" joinstyle="miter" miterlimit="10" on="false" color="#000000" opacity="0"/>
                  <v:fill on="true" color="#000000"/>
                </v:shape>
              </v:group>
            </w:pict>
          </mc:Fallback>
        </mc:AlternateContent>
      </w:r>
    </w:p>
    <w:p w14:paraId="2B14B046" w14:textId="77777777" w:rsidR="00C409F3" w:rsidRDefault="00E4109C">
      <w:pPr>
        <w:spacing w:after="335" w:line="259" w:lineRule="auto"/>
        <w:ind w:left="0" w:firstLine="0"/>
      </w:pPr>
      <w:r>
        <w:t xml:space="preserve"> </w:t>
      </w:r>
    </w:p>
    <w:p w14:paraId="52147A76" w14:textId="355A6A8A" w:rsidR="00C409F3" w:rsidRPr="00A46B9E" w:rsidRDefault="00E4109C" w:rsidP="00A46B9E">
      <w:pPr>
        <w:pStyle w:val="Heading1"/>
      </w:pPr>
      <w:r w:rsidRPr="00A46B9E">
        <w:t xml:space="preserve">What’s Included </w:t>
      </w:r>
    </w:p>
    <w:p w14:paraId="2B26DBE0" w14:textId="77777777" w:rsidR="00144533" w:rsidRDefault="00144533" w:rsidP="00144533">
      <w:pPr>
        <w:spacing w:after="204" w:line="259" w:lineRule="auto"/>
        <w:ind w:left="10"/>
      </w:pPr>
      <w:r>
        <w:t>The</w:t>
      </w:r>
      <w:r w:rsidR="00E4109C">
        <w:t xml:space="preserve"> Extender module </w:t>
      </w:r>
      <w:r>
        <w:t xml:space="preserve">adds: </w:t>
      </w:r>
    </w:p>
    <w:p w14:paraId="3F242F51" w14:textId="77777777" w:rsidR="00144533" w:rsidRDefault="00820F2F" w:rsidP="00144533">
      <w:pPr>
        <w:pStyle w:val="ListParagraph"/>
        <w:numPr>
          <w:ilvl w:val="0"/>
          <w:numId w:val="7"/>
        </w:numPr>
        <w:spacing w:after="204" w:line="259" w:lineRule="auto"/>
      </w:pPr>
      <w:r>
        <w:t>An Icon to the Sage 300 Desktop – in GL Transactions, to import the GL transactions</w:t>
      </w:r>
    </w:p>
    <w:p w14:paraId="4502E748" w14:textId="295F1137" w:rsidR="00820F2F" w:rsidRDefault="00820F2F" w:rsidP="00144533">
      <w:pPr>
        <w:pStyle w:val="ListParagraph"/>
        <w:numPr>
          <w:ilvl w:val="0"/>
          <w:numId w:val="7"/>
        </w:numPr>
        <w:spacing w:after="204" w:line="259" w:lineRule="auto"/>
      </w:pPr>
      <w:r>
        <w:t>A new screen to import a GL Batch</w:t>
      </w:r>
    </w:p>
    <w:p w14:paraId="2B3404C0" w14:textId="047D6DE1" w:rsidR="00C409F3" w:rsidRDefault="00E4109C">
      <w:pPr>
        <w:spacing w:after="159" w:line="259" w:lineRule="auto"/>
        <w:ind w:left="-5"/>
      </w:pPr>
      <w:r>
        <w:t xml:space="preserve">The module script is named: </w:t>
      </w:r>
      <w:r w:rsidR="00820F2F">
        <w:rPr>
          <w:u w:val="single" w:color="000000"/>
        </w:rPr>
        <w:t>Import Transactions into GL V1.02</w:t>
      </w:r>
      <w:r>
        <w:rPr>
          <w:u w:val="single" w:color="000000"/>
        </w:rPr>
        <w:t>.vi</w:t>
      </w:r>
      <w:r>
        <w:t xml:space="preserve"> </w:t>
      </w:r>
    </w:p>
    <w:p w14:paraId="05A705F5" w14:textId="77777777" w:rsidR="00C409F3" w:rsidRDefault="00E4109C">
      <w:pPr>
        <w:spacing w:after="205"/>
        <w:ind w:left="-5" w:right="110"/>
      </w:pPr>
      <w:r>
        <w:t xml:space="preserve">It contains: </w:t>
      </w:r>
    </w:p>
    <w:p w14:paraId="739C3F73" w14:textId="57DA9413" w:rsidR="00C409F3" w:rsidRDefault="00E4109C">
      <w:pPr>
        <w:numPr>
          <w:ilvl w:val="0"/>
          <w:numId w:val="1"/>
        </w:numPr>
        <w:ind w:right="110" w:hanging="360"/>
      </w:pPr>
      <w:r>
        <w:t xml:space="preserve">One Extender OCX Python script that </w:t>
      </w:r>
      <w:r w:rsidR="00820F2F">
        <w:t>creates a screen with a browse button – to select the file to import, and the functionality to validate the file and import the file</w:t>
      </w:r>
      <w:r>
        <w:t xml:space="preserve">. </w:t>
      </w:r>
    </w:p>
    <w:p w14:paraId="4C3B0880" w14:textId="098F893F" w:rsidR="00C409F3" w:rsidRDefault="00144533">
      <w:pPr>
        <w:numPr>
          <w:ilvl w:val="0"/>
          <w:numId w:val="1"/>
        </w:numPr>
        <w:ind w:right="110" w:hanging="360"/>
      </w:pPr>
      <w:r>
        <w:t>A</w:t>
      </w:r>
      <w:r w:rsidR="00E4109C">
        <w:t xml:space="preserve"> custom table [</w:t>
      </w:r>
      <w:proofErr w:type="gramStart"/>
      <w:r w:rsidR="00820F2F" w:rsidRPr="00820F2F">
        <w:t>ORCHID.GLIMPORT.VIGLPARM</w:t>
      </w:r>
      <w:proofErr w:type="gramEnd"/>
      <w:r w:rsidR="00E4109C">
        <w:t xml:space="preserve">] that contains the </w:t>
      </w:r>
      <w:r w:rsidR="00820F2F">
        <w:t xml:space="preserve">default </w:t>
      </w:r>
      <w:r w:rsidR="00E4109C">
        <w:t>path wh</w:t>
      </w:r>
      <w:r w:rsidR="00820F2F">
        <w:t>ere the files are to be imported from</w:t>
      </w:r>
    </w:p>
    <w:p w14:paraId="0FC1FBBB" w14:textId="049FA1AF" w:rsidR="00C409F3" w:rsidRDefault="00144533">
      <w:pPr>
        <w:numPr>
          <w:ilvl w:val="0"/>
          <w:numId w:val="1"/>
        </w:numPr>
        <w:spacing w:after="134"/>
        <w:ind w:right="110" w:hanging="360"/>
      </w:pPr>
      <w:r>
        <w:t>A</w:t>
      </w:r>
      <w:r w:rsidR="00820F2F">
        <w:t xml:space="preserve"> custom screen </w:t>
      </w:r>
      <w:r>
        <w:t>added to</w:t>
      </w:r>
      <w:r w:rsidR="00820F2F">
        <w:t xml:space="preserve"> the GL Transactions screen</w:t>
      </w:r>
    </w:p>
    <w:p w14:paraId="1FE2F79F" w14:textId="48138D36" w:rsidR="00C409F3" w:rsidRDefault="00E4109C">
      <w:pPr>
        <w:spacing w:after="174"/>
        <w:ind w:left="-5" w:right="110"/>
      </w:pPr>
      <w:r>
        <w:t xml:space="preserve">This module requires Extender Developer Edition.  </w:t>
      </w:r>
    </w:p>
    <w:p w14:paraId="61425B90" w14:textId="77777777" w:rsidR="00C409F3" w:rsidRDefault="00E4109C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</w:p>
    <w:p w14:paraId="49BF841F" w14:textId="77777777" w:rsidR="00C409F3" w:rsidRDefault="00E4109C" w:rsidP="00A46B9E">
      <w:pPr>
        <w:pStyle w:val="Heading1"/>
      </w:pPr>
      <w:r>
        <w:t xml:space="preserve">Disclaimer </w:t>
      </w:r>
    </w:p>
    <w:p w14:paraId="0E8F4839" w14:textId="77777777" w:rsidR="00C409F3" w:rsidRDefault="00E4109C">
      <w:pPr>
        <w:spacing w:after="159"/>
        <w:ind w:left="-5" w:right="110"/>
      </w:pPr>
      <w:r>
        <w:t xml:space="preserve">This application is to be used with Sage 300 and Orchid Systems modules only. </w:t>
      </w:r>
    </w:p>
    <w:p w14:paraId="29D269DB" w14:textId="77777777" w:rsidR="00C409F3" w:rsidRDefault="00E4109C">
      <w:pPr>
        <w:spacing w:after="159"/>
        <w:ind w:left="-5" w:right="110"/>
      </w:pPr>
      <w:r>
        <w:t xml:space="preserve">Orchid Systems provides the application as-is having been developed and tested in-house using a standard Sage 300 implementation with Sage sample data. </w:t>
      </w:r>
    </w:p>
    <w:p w14:paraId="0833C46A" w14:textId="77777777" w:rsidR="00C409F3" w:rsidRDefault="00E4109C">
      <w:pPr>
        <w:spacing w:after="174"/>
        <w:ind w:left="-5" w:right="110"/>
      </w:pPr>
      <w:r>
        <w:t xml:space="preserve">If this code is deployed in a live production environment it is the responsibility of the End User to ensure that it is operating as required. </w:t>
      </w:r>
    </w:p>
    <w:p w14:paraId="4502BF6B" w14:textId="77777777" w:rsidR="00C409F3" w:rsidRDefault="00E4109C">
      <w:pPr>
        <w:spacing w:after="0" w:line="259" w:lineRule="auto"/>
        <w:ind w:left="0" w:firstLine="0"/>
      </w:pPr>
      <w:r>
        <w:t xml:space="preserve"> </w:t>
      </w:r>
      <w:r>
        <w:tab/>
        <w:t xml:space="preserve"> </w:t>
      </w:r>
      <w:r>
        <w:br w:type="page"/>
      </w:r>
    </w:p>
    <w:p w14:paraId="15764C75" w14:textId="77777777" w:rsidR="00C409F3" w:rsidRDefault="00E4109C" w:rsidP="00A46B9E">
      <w:pPr>
        <w:pStyle w:val="Heading1"/>
      </w:pPr>
      <w:r>
        <w:lastRenderedPageBreak/>
        <w:t xml:space="preserve">Importing the Module Script. </w:t>
      </w:r>
    </w:p>
    <w:p w14:paraId="765FDD26" w14:textId="77777777" w:rsidR="00C409F3" w:rsidRDefault="00E4109C">
      <w:pPr>
        <w:spacing w:after="116"/>
        <w:ind w:left="-5" w:right="110"/>
      </w:pPr>
      <w:r>
        <w:t xml:space="preserve">From the Extender Setup menu, select the Modules screen. </w:t>
      </w:r>
    </w:p>
    <w:p w14:paraId="56B3E0EE" w14:textId="77777777" w:rsidR="00C409F3" w:rsidRDefault="00E4109C">
      <w:pPr>
        <w:spacing w:after="98" w:line="259" w:lineRule="auto"/>
        <w:ind w:left="0" w:right="2753" w:firstLine="0"/>
        <w:jc w:val="center"/>
      </w:pPr>
      <w:r>
        <w:rPr>
          <w:noProof/>
        </w:rPr>
        <w:drawing>
          <wp:inline distT="0" distB="0" distL="0" distR="0" wp14:anchorId="2E42FBA4" wp14:editId="042781AF">
            <wp:extent cx="4977114" cy="3194613"/>
            <wp:effectExtent l="0" t="0" r="1905" b="6350"/>
            <wp:docPr id="155" name="Picture 1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Picture 15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2982" cy="319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10FA15F8" w14:textId="1B2171A7" w:rsidR="00C409F3" w:rsidRDefault="00E4109C" w:rsidP="00A46B9E">
      <w:pPr>
        <w:spacing w:after="161" w:line="259" w:lineRule="auto"/>
        <w:ind w:left="0" w:firstLine="0"/>
      </w:pPr>
      <w:r>
        <w:t xml:space="preserve"> When the Modules screen opens, press [IMPORT] and import the module script: </w:t>
      </w:r>
      <w:r w:rsidR="00820F2F">
        <w:rPr>
          <w:u w:val="single" w:color="000000"/>
        </w:rPr>
        <w:t>Import Transactions into GL v1.02</w:t>
      </w:r>
      <w:r>
        <w:rPr>
          <w:u w:val="single" w:color="000000"/>
        </w:rPr>
        <w:t>.vi</w:t>
      </w:r>
      <w:r>
        <w:t xml:space="preserve"> </w:t>
      </w:r>
    </w:p>
    <w:p w14:paraId="6529951F" w14:textId="77777777" w:rsidR="00C409F3" w:rsidRDefault="00E4109C">
      <w:pPr>
        <w:spacing w:after="115"/>
        <w:ind w:left="-5" w:right="110"/>
      </w:pPr>
      <w:r>
        <w:t xml:space="preserve">Restart the Sage 300 Desktop </w:t>
      </w:r>
    </w:p>
    <w:p w14:paraId="074AB1CA" w14:textId="2704DDA3" w:rsidR="00C409F3" w:rsidRDefault="00820F2F">
      <w:pPr>
        <w:spacing w:after="0" w:line="346" w:lineRule="auto"/>
        <w:ind w:left="0" w:right="1632" w:firstLine="0"/>
        <w:rPr>
          <w:b/>
        </w:rPr>
      </w:pPr>
      <w:r>
        <w:rPr>
          <w:noProof/>
        </w:rPr>
        <w:drawing>
          <wp:inline distT="0" distB="0" distL="0" distR="0" wp14:anchorId="23D745AD" wp14:editId="32CABEC2">
            <wp:extent cx="6181500" cy="2936835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96512" cy="2943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109C">
        <w:rPr>
          <w:b/>
        </w:rPr>
        <w:t xml:space="preserve">  </w:t>
      </w:r>
    </w:p>
    <w:p w14:paraId="00B782CC" w14:textId="77777777" w:rsidR="00A46B9E" w:rsidRDefault="00A46B9E">
      <w:pPr>
        <w:spacing w:after="0" w:line="346" w:lineRule="auto"/>
        <w:ind w:left="0" w:right="1632" w:firstLine="0"/>
      </w:pPr>
    </w:p>
    <w:p w14:paraId="57933898" w14:textId="51E52CC7" w:rsidR="00C409F3" w:rsidRDefault="00E4109C" w:rsidP="00A46B9E">
      <w:pPr>
        <w:pStyle w:val="Heading1"/>
      </w:pPr>
      <w:r>
        <w:lastRenderedPageBreak/>
        <w:t xml:space="preserve">View Script / Custom Table </w:t>
      </w:r>
    </w:p>
    <w:p w14:paraId="45EF117C" w14:textId="77777777" w:rsidR="00C409F3" w:rsidRDefault="00E4109C">
      <w:pPr>
        <w:spacing w:after="205"/>
        <w:ind w:left="-5" w:right="110"/>
      </w:pPr>
      <w:r>
        <w:t xml:space="preserve">Importing the module will automatically  </w:t>
      </w:r>
    </w:p>
    <w:p w14:paraId="7F7E9BF5" w14:textId="77777777" w:rsidR="00C409F3" w:rsidRDefault="00E4109C">
      <w:pPr>
        <w:numPr>
          <w:ilvl w:val="0"/>
          <w:numId w:val="2"/>
        </w:numPr>
        <w:ind w:right="110" w:hanging="360"/>
      </w:pPr>
      <w:r>
        <w:t xml:space="preserve">Create the configuration table required </w:t>
      </w:r>
    </w:p>
    <w:p w14:paraId="37320502" w14:textId="373D0866" w:rsidR="00C409F3" w:rsidRDefault="00E4109C">
      <w:pPr>
        <w:numPr>
          <w:ilvl w:val="0"/>
          <w:numId w:val="2"/>
        </w:numPr>
        <w:ind w:right="110" w:hanging="360"/>
      </w:pPr>
      <w:r>
        <w:t xml:space="preserve">Create the OCX Extender script </w:t>
      </w:r>
      <w:r w:rsidR="00855B83">
        <w:t>for the custom screen</w:t>
      </w:r>
    </w:p>
    <w:p w14:paraId="14F6F313" w14:textId="2EA88212" w:rsidR="00C409F3" w:rsidRDefault="00855B83">
      <w:pPr>
        <w:numPr>
          <w:ilvl w:val="0"/>
          <w:numId w:val="2"/>
        </w:numPr>
        <w:spacing w:after="136"/>
        <w:ind w:right="110" w:hanging="360"/>
      </w:pPr>
      <w:r>
        <w:t>Add the custom screen to the Sage 300 Desktop</w:t>
      </w:r>
    </w:p>
    <w:p w14:paraId="60D7CF1B" w14:textId="77777777" w:rsidR="00C409F3" w:rsidRDefault="00E4109C">
      <w:pPr>
        <w:spacing w:after="333" w:line="259" w:lineRule="auto"/>
        <w:ind w:left="0" w:firstLine="0"/>
      </w:pPr>
      <w:r>
        <w:t xml:space="preserve"> </w:t>
      </w:r>
    </w:p>
    <w:p w14:paraId="52312948" w14:textId="77777777" w:rsidR="00C409F3" w:rsidRDefault="00E4109C" w:rsidP="00A46B9E">
      <w:pPr>
        <w:pStyle w:val="Heading2"/>
      </w:pPr>
      <w:r>
        <w:t xml:space="preserve">Custom Table </w:t>
      </w:r>
    </w:p>
    <w:p w14:paraId="43098D44" w14:textId="77777777" w:rsidR="00C409F3" w:rsidRDefault="00E4109C">
      <w:pPr>
        <w:spacing w:after="159"/>
        <w:ind w:left="-5" w:right="110"/>
      </w:pPr>
      <w:r>
        <w:t xml:space="preserve">A custom Extender table is automatically created as part of importing the module script. </w:t>
      </w:r>
    </w:p>
    <w:p w14:paraId="607D48EF" w14:textId="1CDCB618" w:rsidR="00C409F3" w:rsidRDefault="00855B83">
      <w:pPr>
        <w:spacing w:after="118"/>
        <w:ind w:left="-5" w:right="110"/>
      </w:pPr>
      <w:r>
        <w:t>VIGLPARM</w:t>
      </w:r>
      <w:r w:rsidR="00E4109C">
        <w:t xml:space="preserve"> – </w:t>
      </w:r>
      <w:r w:rsidR="00A46B9E">
        <w:t>Stores the default path for the files to be imported</w:t>
      </w:r>
      <w:r w:rsidR="00E4109C">
        <w:t xml:space="preserve">. </w:t>
      </w:r>
    </w:p>
    <w:p w14:paraId="5F0E24B8" w14:textId="3CA394EA" w:rsidR="00855B83" w:rsidRDefault="00855B83">
      <w:pPr>
        <w:spacing w:after="118"/>
        <w:ind w:left="-5" w:right="110"/>
      </w:pPr>
    </w:p>
    <w:p w14:paraId="6A94A853" w14:textId="2A8EA983" w:rsidR="00855B83" w:rsidRDefault="00855B83">
      <w:pPr>
        <w:spacing w:after="118"/>
        <w:ind w:left="-5" w:right="110"/>
      </w:pPr>
      <w:r>
        <w:rPr>
          <w:noProof/>
        </w:rPr>
        <w:drawing>
          <wp:inline distT="0" distB="0" distL="0" distR="0" wp14:anchorId="3E09C6BB" wp14:editId="1819B9FF">
            <wp:extent cx="6267450" cy="32861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67450" cy="328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63F3DB" w14:textId="2E0118BF" w:rsidR="00C409F3" w:rsidRDefault="00E4109C">
      <w:pPr>
        <w:spacing w:after="273" w:line="259" w:lineRule="auto"/>
        <w:ind w:left="0" w:right="72" w:firstLine="0"/>
        <w:jc w:val="right"/>
      </w:pPr>
      <w:r>
        <w:t xml:space="preserve"> </w:t>
      </w:r>
    </w:p>
    <w:p w14:paraId="72F03AEF" w14:textId="77777777" w:rsidR="00855B83" w:rsidRDefault="00855B83">
      <w:pPr>
        <w:spacing w:after="160" w:line="259" w:lineRule="auto"/>
        <w:ind w:left="0" w:firstLine="0"/>
        <w:rPr>
          <w:color w:val="2F5496"/>
          <w:sz w:val="32"/>
        </w:rPr>
      </w:pPr>
      <w:r>
        <w:rPr>
          <w:color w:val="2F5496"/>
          <w:sz w:val="32"/>
        </w:rPr>
        <w:br w:type="page"/>
      </w:r>
    </w:p>
    <w:p w14:paraId="328EFC24" w14:textId="7B1F1832" w:rsidR="00C409F3" w:rsidRDefault="00E4109C" w:rsidP="00A46B9E">
      <w:pPr>
        <w:pStyle w:val="Heading2"/>
      </w:pPr>
      <w:r>
        <w:lastRenderedPageBreak/>
        <w:t xml:space="preserve">Entering data into the Custom Tables view the custom edit screen. </w:t>
      </w:r>
    </w:p>
    <w:p w14:paraId="326BB3EA" w14:textId="6AF0AFD1" w:rsidR="00C409F3" w:rsidRDefault="00E4109C">
      <w:pPr>
        <w:spacing w:after="159"/>
        <w:ind w:left="-5" w:right="110"/>
      </w:pPr>
      <w:r>
        <w:t xml:space="preserve">To enter data into the </w:t>
      </w:r>
      <w:r w:rsidR="00855B83">
        <w:t>GL Parameters</w:t>
      </w:r>
      <w:r>
        <w:t xml:space="preserve"> configuration table, use either the standard Extender Custom Table Editor as shown below, or the Custom Tables screen, find the </w:t>
      </w:r>
      <w:r w:rsidR="00855B83">
        <w:t>VIGLPARM</w:t>
      </w:r>
      <w:r>
        <w:t xml:space="preserve"> table an</w:t>
      </w:r>
      <w:r w:rsidR="00855B83">
        <w:t>d</w:t>
      </w:r>
      <w:r>
        <w:t xml:space="preserve"> click “Open Table Editor”. </w:t>
      </w:r>
    </w:p>
    <w:p w14:paraId="68E1F2BE" w14:textId="77777777" w:rsidR="00C409F3" w:rsidRDefault="00E4109C">
      <w:pPr>
        <w:spacing w:after="160"/>
        <w:ind w:left="-5" w:right="110"/>
      </w:pPr>
      <w:r>
        <w:t xml:space="preserve">Launch the Custom Table Editor from the Extender Setup menu </w:t>
      </w:r>
    </w:p>
    <w:p w14:paraId="3F2A61F4" w14:textId="6127F229" w:rsidR="00C409F3" w:rsidRDefault="00E4109C">
      <w:pPr>
        <w:spacing w:line="259" w:lineRule="auto"/>
        <w:ind w:left="10"/>
      </w:pPr>
      <w:r>
        <w:t>Select “</w:t>
      </w:r>
      <w:r w:rsidR="00855B83">
        <w:t>Parameters for GL Import</w:t>
      </w:r>
      <w:r>
        <w:t xml:space="preserve">” from the </w:t>
      </w:r>
      <w:proofErr w:type="gramStart"/>
      <w:r>
        <w:t>drop down</w:t>
      </w:r>
      <w:proofErr w:type="gramEnd"/>
      <w:r>
        <w:t xml:space="preserve"> table list, and click “Load”</w:t>
      </w:r>
    </w:p>
    <w:p w14:paraId="5481E6A2" w14:textId="334FABC9" w:rsidR="00855B83" w:rsidRDefault="00855B83">
      <w:pPr>
        <w:spacing w:line="259" w:lineRule="auto"/>
        <w:ind w:left="10"/>
      </w:pPr>
      <w:r>
        <w:rPr>
          <w:noProof/>
        </w:rPr>
        <w:drawing>
          <wp:inline distT="0" distB="0" distL="0" distR="0" wp14:anchorId="127E0761" wp14:editId="39EA5ECE">
            <wp:extent cx="6566350" cy="4202248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573662" cy="4206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FC9BF1" w14:textId="4533CBB3" w:rsidR="00C409F3" w:rsidRDefault="00E4109C">
      <w:pPr>
        <w:spacing w:after="98" w:line="259" w:lineRule="auto"/>
        <w:ind w:left="0" w:right="72" w:firstLine="0"/>
        <w:jc w:val="right"/>
      </w:pPr>
      <w:r>
        <w:t xml:space="preserve"> </w:t>
      </w:r>
    </w:p>
    <w:p w14:paraId="10F73F46" w14:textId="77777777" w:rsidR="00C409F3" w:rsidRDefault="00E4109C">
      <w:pPr>
        <w:spacing w:after="194"/>
        <w:ind w:left="-5" w:right="110"/>
      </w:pPr>
      <w:r>
        <w:t xml:space="preserve">Add a new record, with the following details </w:t>
      </w:r>
    </w:p>
    <w:p w14:paraId="78432848" w14:textId="77777777" w:rsidR="00C409F3" w:rsidRDefault="00E4109C">
      <w:pPr>
        <w:numPr>
          <w:ilvl w:val="0"/>
          <w:numId w:val="3"/>
        </w:numPr>
        <w:ind w:right="110" w:hanging="360"/>
      </w:pPr>
      <w:r>
        <w:t xml:space="preserve">Record ID = 1 </w:t>
      </w:r>
    </w:p>
    <w:p w14:paraId="605CD606" w14:textId="6405BD26" w:rsidR="00C409F3" w:rsidRDefault="00855B83" w:rsidP="00855B83">
      <w:pPr>
        <w:numPr>
          <w:ilvl w:val="0"/>
          <w:numId w:val="3"/>
        </w:numPr>
        <w:ind w:right="110" w:hanging="360"/>
      </w:pPr>
      <w:r>
        <w:t>Default Import Directory</w:t>
      </w:r>
      <w:r w:rsidR="00E4109C">
        <w:t xml:space="preserve"> = the directory where the </w:t>
      </w:r>
      <w:r>
        <w:t>import files are.</w:t>
      </w:r>
    </w:p>
    <w:p w14:paraId="0AB7CF15" w14:textId="163EAD00" w:rsidR="00C409F3" w:rsidRDefault="00E4109C" w:rsidP="00A46B9E">
      <w:pPr>
        <w:spacing w:after="0" w:line="259" w:lineRule="auto"/>
        <w:ind w:left="0" w:firstLine="0"/>
      </w:pPr>
      <w:r>
        <w:tab/>
        <w:t xml:space="preserve">  </w:t>
      </w:r>
    </w:p>
    <w:p w14:paraId="692C8151" w14:textId="7B92A9A6" w:rsidR="00C409F3" w:rsidRDefault="00E4109C">
      <w:pPr>
        <w:spacing w:after="0" w:line="259" w:lineRule="auto"/>
        <w:ind w:left="0" w:firstLine="0"/>
      </w:pPr>
      <w:r>
        <w:t xml:space="preserve"> </w:t>
      </w:r>
    </w:p>
    <w:p w14:paraId="580C672F" w14:textId="700F8DB0" w:rsidR="00C409F3" w:rsidRDefault="00A46B9E" w:rsidP="00A46B9E">
      <w:pPr>
        <w:pStyle w:val="Heading2"/>
      </w:pPr>
      <w:r>
        <w:t>Run the</w:t>
      </w:r>
      <w:r w:rsidR="00E4109C">
        <w:t xml:space="preserve"> Script </w:t>
      </w:r>
      <w:r>
        <w:t>to import a GL Batch</w:t>
      </w:r>
    </w:p>
    <w:p w14:paraId="6EDF511C" w14:textId="539A5200" w:rsidR="00C409F3" w:rsidRDefault="00E4109C">
      <w:pPr>
        <w:spacing w:after="159"/>
        <w:ind w:left="-5" w:right="110"/>
      </w:pPr>
      <w:r>
        <w:t xml:space="preserve">An Extender </w:t>
      </w:r>
      <w:r w:rsidR="00855B83">
        <w:t>Screen</w:t>
      </w:r>
      <w:r>
        <w:t xml:space="preserve"> script is </w:t>
      </w:r>
      <w:r w:rsidR="00A46B9E">
        <w:t>added when</w:t>
      </w:r>
      <w:r>
        <w:t xml:space="preserve"> importing the module script: </w:t>
      </w:r>
      <w:proofErr w:type="spellStart"/>
      <w:proofErr w:type="gramStart"/>
      <w:r>
        <w:t>Orchid.</w:t>
      </w:r>
      <w:r w:rsidR="00887CE2">
        <w:t>GLImport</w:t>
      </w:r>
      <w:r>
        <w:t>.</w:t>
      </w:r>
      <w:r w:rsidR="00887CE2">
        <w:t>ImportGLTransactions</w:t>
      </w:r>
      <w:proofErr w:type="spellEnd"/>
      <w:proofErr w:type="gramEnd"/>
      <w:r>
        <w:t xml:space="preserve"> </w:t>
      </w:r>
    </w:p>
    <w:p w14:paraId="186059AB" w14:textId="44964BCB" w:rsidR="00A46B9E" w:rsidRDefault="00A46B9E">
      <w:pPr>
        <w:spacing w:after="117"/>
        <w:ind w:left="-5" w:right="110"/>
      </w:pPr>
      <w:r>
        <w:t xml:space="preserve">You can select the script in Extender Setup &gt; Script and choose Run. </w:t>
      </w:r>
    </w:p>
    <w:p w14:paraId="54E691FF" w14:textId="477636B6" w:rsidR="00A46B9E" w:rsidRDefault="00A46B9E">
      <w:pPr>
        <w:spacing w:after="117"/>
        <w:ind w:left="-5" w:right="110"/>
      </w:pPr>
      <w:r>
        <w:t xml:space="preserve">The script has also been added to the GL Transactions menu in Sage 300. </w:t>
      </w:r>
    </w:p>
    <w:p w14:paraId="5726AC00" w14:textId="215E230C" w:rsidR="00C409F3" w:rsidRDefault="00887CE2">
      <w:pPr>
        <w:spacing w:after="98" w:line="259" w:lineRule="auto"/>
        <w:ind w:left="0" w:right="813" w:firstLine="0"/>
        <w:jc w:val="right"/>
      </w:pPr>
      <w:r>
        <w:rPr>
          <w:noProof/>
        </w:rPr>
        <w:lastRenderedPageBreak/>
        <w:drawing>
          <wp:inline distT="0" distB="0" distL="0" distR="0" wp14:anchorId="33734380" wp14:editId="67F14B8E">
            <wp:extent cx="6229350" cy="46767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229350" cy="467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4109C">
        <w:t xml:space="preserve"> </w:t>
      </w:r>
    </w:p>
    <w:p w14:paraId="01A15E29" w14:textId="77777777" w:rsidR="00C409F3" w:rsidRDefault="00E4109C">
      <w:pPr>
        <w:spacing w:after="158" w:line="259" w:lineRule="auto"/>
        <w:ind w:left="0" w:firstLine="0"/>
      </w:pPr>
      <w:r>
        <w:t xml:space="preserve"> </w:t>
      </w:r>
    </w:p>
    <w:p w14:paraId="26A5FC6D" w14:textId="77777777" w:rsidR="00C409F3" w:rsidRDefault="00E4109C">
      <w:pPr>
        <w:spacing w:after="160" w:line="259" w:lineRule="auto"/>
        <w:ind w:left="0" w:firstLine="0"/>
      </w:pPr>
      <w:r>
        <w:t xml:space="preserve"> </w:t>
      </w:r>
    </w:p>
    <w:p w14:paraId="48D1978C" w14:textId="77777777" w:rsidR="00C409F3" w:rsidRDefault="00E4109C">
      <w:pPr>
        <w:spacing w:after="333" w:line="259" w:lineRule="auto"/>
        <w:ind w:left="0" w:firstLine="0"/>
      </w:pPr>
      <w:r>
        <w:t xml:space="preserve"> </w:t>
      </w:r>
    </w:p>
    <w:p w14:paraId="2BAFB2CF" w14:textId="77777777" w:rsidR="00C409F3" w:rsidRDefault="00E4109C">
      <w:pPr>
        <w:spacing w:after="1" w:line="259" w:lineRule="auto"/>
        <w:ind w:left="0" w:firstLine="0"/>
      </w:pPr>
      <w:r>
        <w:rPr>
          <w:color w:val="2F5496"/>
          <w:sz w:val="32"/>
        </w:rPr>
        <w:t xml:space="preserve"> </w:t>
      </w:r>
    </w:p>
    <w:p w14:paraId="0E6B825F" w14:textId="77777777" w:rsidR="00C409F3" w:rsidRDefault="00E4109C">
      <w:pPr>
        <w:spacing w:line="259" w:lineRule="auto"/>
        <w:ind w:left="0" w:firstLine="0"/>
      </w:pPr>
      <w:r>
        <w:rPr>
          <w:color w:val="2F5496"/>
          <w:sz w:val="32"/>
        </w:rPr>
        <w:t xml:space="preserve"> </w:t>
      </w:r>
    </w:p>
    <w:p w14:paraId="4D7541D0" w14:textId="77777777" w:rsidR="00C409F3" w:rsidRDefault="00E4109C">
      <w:pPr>
        <w:spacing w:after="0" w:line="259" w:lineRule="auto"/>
        <w:ind w:left="0" w:firstLine="0"/>
      </w:pPr>
      <w:r>
        <w:t xml:space="preserve"> </w:t>
      </w:r>
      <w:r>
        <w:tab/>
      </w:r>
      <w:r>
        <w:rPr>
          <w:color w:val="2F5496"/>
          <w:sz w:val="32"/>
        </w:rPr>
        <w:t xml:space="preserve"> </w:t>
      </w:r>
    </w:p>
    <w:p w14:paraId="10433E10" w14:textId="77777777" w:rsidR="00887CE2" w:rsidRDefault="00887CE2">
      <w:pPr>
        <w:spacing w:after="160" w:line="259" w:lineRule="auto"/>
        <w:ind w:left="0" w:firstLine="0"/>
        <w:rPr>
          <w:color w:val="2F5496"/>
          <w:sz w:val="32"/>
        </w:rPr>
      </w:pPr>
      <w:r>
        <w:rPr>
          <w:color w:val="2F5496"/>
          <w:sz w:val="32"/>
        </w:rPr>
        <w:br w:type="page"/>
      </w:r>
    </w:p>
    <w:p w14:paraId="39A3FD50" w14:textId="6E1B5DCD" w:rsidR="0010060D" w:rsidRDefault="00E4109C" w:rsidP="00A46B9E">
      <w:pPr>
        <w:pStyle w:val="Heading1"/>
      </w:pPr>
      <w:r>
        <w:lastRenderedPageBreak/>
        <w:t xml:space="preserve">How the </w:t>
      </w:r>
      <w:r w:rsidR="0010060D">
        <w:t xml:space="preserve">GL Import custom screen </w:t>
      </w:r>
      <w:bookmarkStart w:id="0" w:name="_GoBack"/>
      <w:r>
        <w:t xml:space="preserve">script </w:t>
      </w:r>
      <w:bookmarkEnd w:id="0"/>
      <w:r>
        <w:t>works.</w:t>
      </w:r>
    </w:p>
    <w:p w14:paraId="508C1072" w14:textId="5D302C01" w:rsidR="00A46B9E" w:rsidRDefault="0010060D" w:rsidP="0010060D">
      <w:r>
        <w:t xml:space="preserve">See screenshots below. </w:t>
      </w:r>
      <w:r w:rsidR="00E4109C">
        <w:t xml:space="preserve"> </w:t>
      </w:r>
    </w:p>
    <w:p w14:paraId="4B6BA9F3" w14:textId="26C11800" w:rsidR="00A46B9E" w:rsidRDefault="00A46B9E" w:rsidP="00A46B9E">
      <w:pPr>
        <w:pStyle w:val="Heading4"/>
        <w:rPr>
          <w:noProof/>
        </w:rPr>
      </w:pPr>
      <w:r>
        <w:rPr>
          <w:noProof/>
        </w:rPr>
        <w:t>You can</w:t>
      </w:r>
      <w:r>
        <w:rPr>
          <w:noProof/>
        </w:rPr>
        <w:t xml:space="preserve"> run the Custom Screen </w:t>
      </w:r>
    </w:p>
    <w:p w14:paraId="7C639ACD" w14:textId="77777777" w:rsidR="00A46B9E" w:rsidRDefault="00A46B9E" w:rsidP="00A46B9E">
      <w:pPr>
        <w:pStyle w:val="ListParagraph"/>
        <w:numPr>
          <w:ilvl w:val="0"/>
          <w:numId w:val="5"/>
        </w:numPr>
      </w:pPr>
      <w:r>
        <w:t xml:space="preserve">From the </w:t>
      </w:r>
      <w:proofErr w:type="spellStart"/>
      <w:r>
        <w:t>ImportGLTransactions</w:t>
      </w:r>
      <w:proofErr w:type="spellEnd"/>
      <w:r>
        <w:t xml:space="preserve"> Icon in the GL </w:t>
      </w:r>
      <w:proofErr w:type="spellStart"/>
      <w:r>
        <w:t>Tranactions</w:t>
      </w:r>
      <w:proofErr w:type="spellEnd"/>
      <w:r>
        <w:t xml:space="preserve"> menu OR</w:t>
      </w:r>
    </w:p>
    <w:p w14:paraId="1436AE46" w14:textId="77777777" w:rsidR="00A46B9E" w:rsidRDefault="00A46B9E" w:rsidP="00A46B9E">
      <w:pPr>
        <w:pStyle w:val="ListParagraph"/>
        <w:numPr>
          <w:ilvl w:val="0"/>
          <w:numId w:val="5"/>
        </w:numPr>
      </w:pPr>
      <w:r>
        <w:t>From the Extender Scripts screen</w:t>
      </w:r>
    </w:p>
    <w:p w14:paraId="10C87A64" w14:textId="77777777" w:rsidR="00A46B9E" w:rsidRDefault="00A46B9E" w:rsidP="00A46B9E">
      <w:pPr>
        <w:pStyle w:val="ListParagraph"/>
        <w:numPr>
          <w:ilvl w:val="1"/>
          <w:numId w:val="5"/>
        </w:numPr>
      </w:pPr>
      <w:r>
        <w:t xml:space="preserve">Select the </w:t>
      </w:r>
      <w:proofErr w:type="spellStart"/>
      <w:proofErr w:type="gramStart"/>
      <w:r>
        <w:t>ORCHID.GLIMPORT.ImportGLTransactions</w:t>
      </w:r>
      <w:proofErr w:type="spellEnd"/>
      <w:proofErr w:type="gramEnd"/>
      <w:r>
        <w:t xml:space="preserve"> Script</w:t>
      </w:r>
    </w:p>
    <w:p w14:paraId="760C0253" w14:textId="0B26D4BF" w:rsidR="00A46B9E" w:rsidRDefault="00A46B9E" w:rsidP="00A46B9E">
      <w:pPr>
        <w:pStyle w:val="ListParagraph"/>
        <w:numPr>
          <w:ilvl w:val="1"/>
          <w:numId w:val="5"/>
        </w:numPr>
      </w:pPr>
      <w:r>
        <w:t>Click Run</w:t>
      </w:r>
    </w:p>
    <w:p w14:paraId="6BBC6073" w14:textId="53108E4F" w:rsidR="00A46B9E" w:rsidRDefault="00A46B9E" w:rsidP="00A46B9E">
      <w:pPr>
        <w:pStyle w:val="Heading4"/>
      </w:pPr>
      <w:r>
        <w:t>Select an import file</w:t>
      </w:r>
    </w:p>
    <w:p w14:paraId="21E13DF3" w14:textId="77777777" w:rsidR="00A46B9E" w:rsidRDefault="00A46B9E" w:rsidP="00A46B9E">
      <w:pPr>
        <w:pStyle w:val="ListParagraph"/>
        <w:numPr>
          <w:ilvl w:val="0"/>
          <w:numId w:val="5"/>
        </w:numPr>
      </w:pPr>
      <w:r>
        <w:t>You will be able to select a csv file when you click on the browse box.</w:t>
      </w:r>
    </w:p>
    <w:p w14:paraId="59124AA6" w14:textId="77777777" w:rsidR="00A46B9E" w:rsidRDefault="00A46B9E" w:rsidP="00A46B9E">
      <w:pPr>
        <w:pStyle w:val="ListParagraph"/>
        <w:numPr>
          <w:ilvl w:val="1"/>
          <w:numId w:val="5"/>
        </w:numPr>
      </w:pPr>
      <w:r>
        <w:t xml:space="preserve">There are two sample files in the .zip file for you to work with – </w:t>
      </w:r>
      <w:proofErr w:type="spellStart"/>
      <w:r>
        <w:t>glimport_bad</w:t>
      </w:r>
      <w:proofErr w:type="spellEnd"/>
      <w:r>
        <w:t xml:space="preserve"> which has invalid dates and account numbers, and </w:t>
      </w:r>
      <w:proofErr w:type="spellStart"/>
      <w:r>
        <w:t>glimport_good</w:t>
      </w:r>
      <w:proofErr w:type="spellEnd"/>
      <w:r>
        <w:t xml:space="preserve"> which should work with V2019 SAMLTD</w:t>
      </w:r>
    </w:p>
    <w:p w14:paraId="2DC6A510" w14:textId="77777777" w:rsidR="00A46B9E" w:rsidRDefault="00A46B9E" w:rsidP="00A46B9E">
      <w:pPr>
        <w:pStyle w:val="ListParagraph"/>
        <w:numPr>
          <w:ilvl w:val="1"/>
          <w:numId w:val="5"/>
        </w:numPr>
      </w:pPr>
      <w:r>
        <w:t>Allow you to select a file</w:t>
      </w:r>
    </w:p>
    <w:p w14:paraId="38B719B9" w14:textId="77777777" w:rsidR="00A46B9E" w:rsidRDefault="00A46B9E" w:rsidP="00A46B9E">
      <w:pPr>
        <w:pStyle w:val="ListParagraph"/>
        <w:numPr>
          <w:ilvl w:val="1"/>
          <w:numId w:val="5"/>
        </w:numPr>
      </w:pPr>
      <w:r>
        <w:t>Allow you to enter a GL Batch Description</w:t>
      </w:r>
    </w:p>
    <w:p w14:paraId="6362AFE9" w14:textId="77777777" w:rsidR="00A46B9E" w:rsidRDefault="00A46B9E" w:rsidP="00A46B9E">
      <w:pPr>
        <w:pStyle w:val="Heading4"/>
      </w:pPr>
      <w:r>
        <w:t>When you click Import</w:t>
      </w:r>
    </w:p>
    <w:p w14:paraId="5C037873" w14:textId="77777777" w:rsidR="00A46B9E" w:rsidRDefault="00A46B9E" w:rsidP="0010060D">
      <w:pPr>
        <w:pStyle w:val="ListParagraph"/>
        <w:numPr>
          <w:ilvl w:val="0"/>
          <w:numId w:val="5"/>
        </w:numPr>
      </w:pPr>
      <w:r>
        <w:t>It will parse the file and check if all the accounts exist and are active, and the fiscal year/period are open</w:t>
      </w:r>
    </w:p>
    <w:p w14:paraId="0C30C8D2" w14:textId="77777777" w:rsidR="00A46B9E" w:rsidRDefault="00A46B9E" w:rsidP="0010060D">
      <w:pPr>
        <w:pStyle w:val="ListParagraph"/>
        <w:numPr>
          <w:ilvl w:val="0"/>
          <w:numId w:val="5"/>
        </w:numPr>
      </w:pPr>
      <w:r>
        <w:t>If any errors are encountered, you can click “Yes” to view the errors</w:t>
      </w:r>
    </w:p>
    <w:p w14:paraId="4694C920" w14:textId="77777777" w:rsidR="00A46B9E" w:rsidRDefault="00A46B9E" w:rsidP="0010060D">
      <w:pPr>
        <w:pStyle w:val="ListParagraph"/>
        <w:numPr>
          <w:ilvl w:val="0"/>
          <w:numId w:val="5"/>
        </w:numPr>
      </w:pPr>
      <w:r>
        <w:t>If no errors are encountered, it will</w:t>
      </w:r>
    </w:p>
    <w:p w14:paraId="54F4AA3D" w14:textId="77777777" w:rsidR="00A46B9E" w:rsidRDefault="00A46B9E" w:rsidP="0010060D">
      <w:pPr>
        <w:pStyle w:val="ListParagraph"/>
        <w:numPr>
          <w:ilvl w:val="1"/>
          <w:numId w:val="5"/>
        </w:numPr>
      </w:pPr>
      <w:r>
        <w:t>Create a GL Batch</w:t>
      </w:r>
    </w:p>
    <w:p w14:paraId="4933C94A" w14:textId="77777777" w:rsidR="00A46B9E" w:rsidRDefault="00A46B9E" w:rsidP="0010060D">
      <w:pPr>
        <w:pStyle w:val="ListParagraph"/>
        <w:numPr>
          <w:ilvl w:val="1"/>
          <w:numId w:val="5"/>
        </w:numPr>
      </w:pPr>
      <w:r>
        <w:t>Insert the GL Journals</w:t>
      </w:r>
    </w:p>
    <w:p w14:paraId="62BE01A2" w14:textId="77777777" w:rsidR="00A46B9E" w:rsidRDefault="00A46B9E" w:rsidP="0010060D">
      <w:pPr>
        <w:pStyle w:val="ListParagraph"/>
        <w:numPr>
          <w:ilvl w:val="1"/>
          <w:numId w:val="5"/>
        </w:numPr>
      </w:pPr>
      <w:r>
        <w:t xml:space="preserve">If no errors occur, you will be able to open the GL Batch </w:t>
      </w:r>
    </w:p>
    <w:p w14:paraId="2E519751" w14:textId="77777777" w:rsidR="00A46B9E" w:rsidRDefault="00A46B9E" w:rsidP="0010060D">
      <w:pPr>
        <w:pStyle w:val="ListParagraph"/>
        <w:numPr>
          <w:ilvl w:val="1"/>
          <w:numId w:val="5"/>
        </w:numPr>
      </w:pPr>
      <w:r>
        <w:t xml:space="preserve">If errors occur (for example undefined </w:t>
      </w:r>
      <w:proofErr w:type="spellStart"/>
      <w:r>
        <w:t>gl</w:t>
      </w:r>
      <w:proofErr w:type="spellEnd"/>
      <w:r>
        <w:t xml:space="preserve"> source codes, posting to control accounts etc.), you can click “Yes” to view the errors</w:t>
      </w:r>
    </w:p>
    <w:p w14:paraId="32BB2557" w14:textId="77777777" w:rsidR="00A46B9E" w:rsidRDefault="00A46B9E" w:rsidP="00A46B9E">
      <w:pPr>
        <w:ind w:left="-405" w:firstLine="0"/>
      </w:pPr>
    </w:p>
    <w:p w14:paraId="45C22C9A" w14:textId="77777777" w:rsidR="00A46B9E" w:rsidRDefault="00A46B9E" w:rsidP="00A46B9E"/>
    <w:p w14:paraId="4E7BD285" w14:textId="006991E1" w:rsidR="00887CE2" w:rsidRDefault="00887CE2">
      <w:pPr>
        <w:spacing w:after="158" w:line="259" w:lineRule="auto"/>
        <w:ind w:left="0" w:firstLine="0"/>
      </w:pPr>
      <w:r>
        <w:rPr>
          <w:noProof/>
        </w:rPr>
        <w:lastRenderedPageBreak/>
        <w:drawing>
          <wp:inline distT="0" distB="0" distL="0" distR="0" wp14:anchorId="096F5388" wp14:editId="12D87A33">
            <wp:extent cx="5046562" cy="3629699"/>
            <wp:effectExtent l="0" t="0" r="0" b="254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53086" cy="36343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E0BD9" w14:textId="7C5F399C" w:rsidR="00887CE2" w:rsidRDefault="00887CE2">
      <w:pPr>
        <w:spacing w:after="158" w:line="259" w:lineRule="auto"/>
        <w:ind w:left="0" w:firstLine="0"/>
      </w:pPr>
    </w:p>
    <w:p w14:paraId="6C321B7E" w14:textId="7C021A76" w:rsidR="00887CE2" w:rsidRDefault="00887CE2">
      <w:pPr>
        <w:spacing w:after="158" w:line="259" w:lineRule="auto"/>
        <w:ind w:left="0" w:firstLine="0"/>
      </w:pPr>
      <w:r>
        <w:rPr>
          <w:noProof/>
        </w:rPr>
        <w:drawing>
          <wp:inline distT="0" distB="0" distL="0" distR="0" wp14:anchorId="77BE22B7" wp14:editId="4080C89B">
            <wp:extent cx="6936740" cy="3447415"/>
            <wp:effectExtent l="0" t="0" r="0" b="63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36740" cy="3447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BE897" w14:textId="7EB0B636" w:rsidR="00C409F3" w:rsidRDefault="00E4109C">
      <w:pPr>
        <w:spacing w:after="134" w:line="259" w:lineRule="auto"/>
        <w:ind w:left="0" w:right="72" w:firstLine="0"/>
        <w:jc w:val="right"/>
      </w:pPr>
      <w:r>
        <w:t xml:space="preserve"> </w:t>
      </w:r>
    </w:p>
    <w:p w14:paraId="11017173" w14:textId="00237964" w:rsidR="00C409F3" w:rsidRDefault="00C409F3">
      <w:pPr>
        <w:spacing w:after="115" w:line="259" w:lineRule="auto"/>
        <w:ind w:left="0" w:firstLine="0"/>
      </w:pPr>
    </w:p>
    <w:p w14:paraId="0458EF57" w14:textId="2B241BFB" w:rsidR="003D1EEB" w:rsidRDefault="003D1EEB" w:rsidP="00887CE2">
      <w:r>
        <w:rPr>
          <w:noProof/>
        </w:rPr>
        <w:lastRenderedPageBreak/>
        <w:drawing>
          <wp:inline distT="0" distB="0" distL="0" distR="0" wp14:anchorId="2352468D" wp14:editId="526E0E96">
            <wp:extent cx="6267450" cy="410448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270124" cy="4106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1EEB" w:rsidSect="00144533">
      <w:footerReference w:type="even" r:id="rId17"/>
      <w:footerReference w:type="default" r:id="rId18"/>
      <w:footerReference w:type="first" r:id="rId19"/>
      <w:pgSz w:w="12240" w:h="15840"/>
      <w:pgMar w:top="1440" w:right="1440" w:bottom="1440" w:left="1440" w:header="720" w:footer="71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B9604" w14:textId="77777777" w:rsidR="00D27A41" w:rsidRDefault="00D27A41">
      <w:pPr>
        <w:spacing w:after="0" w:line="240" w:lineRule="auto"/>
      </w:pPr>
      <w:r>
        <w:separator/>
      </w:r>
    </w:p>
  </w:endnote>
  <w:endnote w:type="continuationSeparator" w:id="0">
    <w:p w14:paraId="62E0800F" w14:textId="77777777" w:rsidR="00D27A41" w:rsidRDefault="00D27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92743" w14:textId="77777777" w:rsidR="00C409F3" w:rsidRDefault="00E4109C">
    <w:pPr>
      <w:tabs>
        <w:tab w:val="right" w:pos="10924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DA192" w14:textId="77777777" w:rsidR="00C409F3" w:rsidRDefault="00E4109C">
    <w:pPr>
      <w:tabs>
        <w:tab w:val="right" w:pos="10924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88E195" w14:textId="77777777" w:rsidR="00C409F3" w:rsidRDefault="00E4109C">
    <w:pPr>
      <w:tabs>
        <w:tab w:val="right" w:pos="10924"/>
      </w:tabs>
      <w:spacing w:after="0" w:line="259" w:lineRule="auto"/>
      <w:ind w:left="0" w:firstLine="0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36097" w14:textId="77777777" w:rsidR="00D27A41" w:rsidRDefault="00D27A41">
      <w:pPr>
        <w:spacing w:after="0" w:line="240" w:lineRule="auto"/>
      </w:pPr>
      <w:r>
        <w:separator/>
      </w:r>
    </w:p>
  </w:footnote>
  <w:footnote w:type="continuationSeparator" w:id="0">
    <w:p w14:paraId="3EEE845E" w14:textId="77777777" w:rsidR="00D27A41" w:rsidRDefault="00D27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3649"/>
    <w:multiLevelType w:val="hybridMultilevel"/>
    <w:tmpl w:val="B65A38EC"/>
    <w:lvl w:ilvl="0" w:tplc="1A52352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A4FA5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5DCE31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520A5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8446E6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963310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AA683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143C2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7EE1B0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CD5144"/>
    <w:multiLevelType w:val="hybridMultilevel"/>
    <w:tmpl w:val="AEE40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D55F6"/>
    <w:multiLevelType w:val="hybridMultilevel"/>
    <w:tmpl w:val="0E2E6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1426F"/>
    <w:multiLevelType w:val="hybridMultilevel"/>
    <w:tmpl w:val="CE7C103E"/>
    <w:lvl w:ilvl="0" w:tplc="5B86B6E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1FEFAAC">
      <w:start w:val="1"/>
      <w:numFmt w:val="lowerLetter"/>
      <w:lvlText w:val="%2."/>
      <w:lvlJc w:val="left"/>
      <w:pPr>
        <w:ind w:left="14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340124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D00B1EA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36EE7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C00DE3E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75447A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288873A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A63A1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1446B7"/>
    <w:multiLevelType w:val="hybridMultilevel"/>
    <w:tmpl w:val="37E6F59C"/>
    <w:lvl w:ilvl="0" w:tplc="0C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596F3086"/>
    <w:multiLevelType w:val="hybridMultilevel"/>
    <w:tmpl w:val="8784796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8451A4"/>
    <w:multiLevelType w:val="hybridMultilevel"/>
    <w:tmpl w:val="AFC249D6"/>
    <w:lvl w:ilvl="0" w:tplc="F3A45ECA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31474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0630C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2E94B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9B4D9C8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374E70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7A422D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EEA8EB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B877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E684F67"/>
    <w:multiLevelType w:val="hybridMultilevel"/>
    <w:tmpl w:val="C28E495E"/>
    <w:lvl w:ilvl="0" w:tplc="EA4859FE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F0D8E6">
      <w:start w:val="1"/>
      <w:numFmt w:val="lowerLetter"/>
      <w:lvlText w:val="%2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3080340">
      <w:start w:val="1"/>
      <w:numFmt w:val="lowerRoman"/>
      <w:lvlText w:val="%3."/>
      <w:lvlJc w:val="left"/>
      <w:pPr>
        <w:ind w:left="22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562EBC">
      <w:start w:val="1"/>
      <w:numFmt w:val="decimal"/>
      <w:lvlText w:val="%4"/>
      <w:lvlJc w:val="left"/>
      <w:pPr>
        <w:ind w:left="2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F474B8">
      <w:start w:val="1"/>
      <w:numFmt w:val="lowerLetter"/>
      <w:lvlText w:val="%5"/>
      <w:lvlJc w:val="left"/>
      <w:pPr>
        <w:ind w:left="3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1AEA74C">
      <w:start w:val="1"/>
      <w:numFmt w:val="lowerRoman"/>
      <w:lvlText w:val="%6"/>
      <w:lvlJc w:val="left"/>
      <w:pPr>
        <w:ind w:left="4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1D22620">
      <w:start w:val="1"/>
      <w:numFmt w:val="decimal"/>
      <w:lvlText w:val="%7"/>
      <w:lvlJc w:val="left"/>
      <w:pPr>
        <w:ind w:left="5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1E9D7C">
      <w:start w:val="1"/>
      <w:numFmt w:val="lowerLetter"/>
      <w:lvlText w:val="%8"/>
      <w:lvlJc w:val="left"/>
      <w:pPr>
        <w:ind w:left="5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2368640">
      <w:start w:val="1"/>
      <w:numFmt w:val="lowerRoman"/>
      <w:lvlText w:val="%9"/>
      <w:lvlJc w:val="left"/>
      <w:pPr>
        <w:ind w:left="6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9F3"/>
    <w:rsid w:val="0010060D"/>
    <w:rsid w:val="00144533"/>
    <w:rsid w:val="003D1EEB"/>
    <w:rsid w:val="00820F2F"/>
    <w:rsid w:val="00855B83"/>
    <w:rsid w:val="00887CE2"/>
    <w:rsid w:val="00A46B9E"/>
    <w:rsid w:val="00C409F3"/>
    <w:rsid w:val="00D27A41"/>
    <w:rsid w:val="00E4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D3CA9"/>
  <w15:docId w15:val="{6F37A992-321F-4D62-9BF3-7882337EA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32" w:line="258" w:lineRule="auto"/>
      <w:ind w:left="370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rsid w:val="00A46B9E"/>
    <w:pPr>
      <w:keepNext/>
      <w:keepLines/>
      <w:spacing w:after="240" w:line="240" w:lineRule="auto"/>
      <w:outlineLvl w:val="0"/>
    </w:pPr>
    <w:rPr>
      <w:rFonts w:ascii="Calibri" w:eastAsia="Calibri" w:hAnsi="Calibri" w:cs="Calibri"/>
      <w:color w:val="4472C4" w:themeColor="accent1"/>
      <w:sz w:val="32"/>
      <w:u w:color="000000"/>
    </w:rPr>
  </w:style>
  <w:style w:type="paragraph" w:styleId="Heading2">
    <w:name w:val="heading 2"/>
    <w:next w:val="Normal"/>
    <w:link w:val="Heading2Char"/>
    <w:uiPriority w:val="9"/>
    <w:unhideWhenUsed/>
    <w:qFormat/>
    <w:rsid w:val="00A46B9E"/>
    <w:pPr>
      <w:keepNext/>
      <w:keepLines/>
      <w:spacing w:after="0"/>
      <w:outlineLvl w:val="1"/>
    </w:pPr>
    <w:rPr>
      <w:rFonts w:ascii="Calibri" w:eastAsia="Calibri" w:hAnsi="Calibri" w:cs="Calibri"/>
      <w:color w:val="4472C4" w:themeColor="accent1"/>
      <w:sz w:val="32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/>
      <w:ind w:left="10" w:hanging="10"/>
      <w:outlineLvl w:val="2"/>
    </w:pPr>
    <w:rPr>
      <w:rFonts w:ascii="Calibri" w:eastAsia="Calibri" w:hAnsi="Calibri" w:cs="Calibri"/>
      <w:color w:val="2F5496"/>
      <w:sz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46B9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A46B9E"/>
    <w:rPr>
      <w:rFonts w:ascii="Calibri" w:eastAsia="Calibri" w:hAnsi="Calibri" w:cs="Calibri"/>
      <w:color w:val="4472C4" w:themeColor="accent1"/>
      <w:sz w:val="32"/>
      <w:u w:color="000000"/>
    </w:rPr>
  </w:style>
  <w:style w:type="character" w:customStyle="1" w:styleId="Heading2Char">
    <w:name w:val="Heading 2 Char"/>
    <w:link w:val="Heading2"/>
    <w:uiPriority w:val="9"/>
    <w:rsid w:val="00A46B9E"/>
    <w:rPr>
      <w:rFonts w:ascii="Calibri" w:eastAsia="Calibri" w:hAnsi="Calibri" w:cs="Calibri"/>
      <w:color w:val="4472C4" w:themeColor="accent1"/>
      <w:sz w:val="32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color w:val="2F5496"/>
      <w:sz w:val="32"/>
    </w:rPr>
  </w:style>
  <w:style w:type="paragraph" w:styleId="ListParagraph">
    <w:name w:val="List Paragraph"/>
    <w:basedOn w:val="Normal"/>
    <w:uiPriority w:val="34"/>
    <w:qFormat/>
    <w:rsid w:val="00887CE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14453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453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4533"/>
    <w:pPr>
      <w:numPr>
        <w:ilvl w:val="1"/>
      </w:numPr>
      <w:spacing w:after="160"/>
      <w:ind w:left="370" w:hanging="1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144533"/>
    <w:rPr>
      <w:color w:val="5A5A5A" w:themeColor="text1" w:themeTint="A5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rsid w:val="00A46B9E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 Ruckholdt</dc:creator>
  <cp:keywords/>
  <cp:lastModifiedBy>Nathalie Lesbre</cp:lastModifiedBy>
  <cp:revision>4</cp:revision>
  <dcterms:created xsi:type="dcterms:W3CDTF">2019-01-31T05:27:00Z</dcterms:created>
  <dcterms:modified xsi:type="dcterms:W3CDTF">2019-02-04T10:30:00Z</dcterms:modified>
</cp:coreProperties>
</file>