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  <w:lang w:val="en-GB"/>
        </w:rPr>
        <w:id w:val="77659510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BFB2B4E" w14:textId="77777777" w:rsidR="00A3251A" w:rsidRDefault="00A3251A">
          <w:pPr>
            <w:pStyle w:val="TOCHeading"/>
          </w:pPr>
          <w:r>
            <w:t>Table of Contents</w:t>
          </w:r>
        </w:p>
        <w:p w14:paraId="30917BAD" w14:textId="1A58FE97" w:rsidR="006F7F27" w:rsidRDefault="00A3251A">
          <w:pPr>
            <w:pStyle w:val="TOC1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AU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16753958" w:history="1">
            <w:r w:rsidR="006F7F27" w:rsidRPr="002669A5">
              <w:rPr>
                <w:rStyle w:val="Hyperlink"/>
                <w:noProof/>
              </w:rPr>
              <w:t>Extender PU4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_Toc516753958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2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58426354" w14:textId="3679C1E8" w:rsidR="006F7F27" w:rsidRDefault="00A465B3">
          <w:pPr>
            <w:pStyle w:val="TOC1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AU"/>
            </w:rPr>
          </w:pPr>
          <w:hyperlink w:anchor="_Toc516753959" w:history="1">
            <w:r w:rsidR="006F7F27" w:rsidRPr="002669A5">
              <w:rPr>
                <w:rStyle w:val="Hyperlink"/>
                <w:noProof/>
              </w:rPr>
              <w:t>How to write an OCX script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_Toc516753959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3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05E9724C" w14:textId="72130959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0" w:history="1">
            <w:r w:rsidR="006F7F27" w:rsidRPr="002669A5">
              <w:rPr>
                <w:rStyle w:val="Hyperlink"/>
                <w:noProof/>
              </w:rPr>
              <w:t>OE1100.AddFieldToScreen.py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_Toc516753960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4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67D28CD9" w14:textId="62E1E313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1" w:history="1">
            <w:r w:rsidR="006F7F27" w:rsidRPr="002669A5">
              <w:rPr>
                <w:rStyle w:val="Hyperlink"/>
                <w:noProof/>
              </w:rPr>
              <w:t>OE1100.AddFreightButton.py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_Toc516753961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5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1372465D" w14:textId="6C296FDA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2" w:history="1">
            <w:r w:rsidR="006F7F27" w:rsidRPr="002669A5">
              <w:rPr>
                <w:rStyle w:val="Hyperlink"/>
                <w:noProof/>
              </w:rPr>
              <w:t>OE1100.ChangeCustomerFinder.py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_Toc516753962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6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220215FC" w14:textId="72AAF2EB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3" w:history="1">
            <w:r w:rsidR="006F7F27" w:rsidRPr="002669A5">
              <w:rPr>
                <w:rStyle w:val="Hyperlink"/>
                <w:noProof/>
              </w:rPr>
              <w:t>OE1100.ChangeGridFinder.py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_Toc516753963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7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451220DD" w14:textId="101BC349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4" w:history="1">
            <w:r w:rsidR="006F7F27" w:rsidRPr="002669A5">
              <w:rPr>
                <w:rStyle w:val="Hyperlink"/>
                <w:noProof/>
              </w:rPr>
              <w:t>OE1100.ChangeShipViaFinder.py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_Toc516753964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8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6383A097" w14:textId="17293E2F" w:rsidR="006F7F27" w:rsidRDefault="00A465B3">
          <w:pPr>
            <w:pStyle w:val="TOC2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val="en-AU"/>
            </w:rPr>
          </w:pPr>
          <w:hyperlink w:anchor="_Toc516753965" w:history="1">
            <w:r w:rsidR="006F7F27" w:rsidRPr="002669A5">
              <w:rPr>
                <w:rStyle w:val="Hyperlink"/>
                <w:noProof/>
              </w:rPr>
              <w:t>OE1100.HideFieldr.py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_Toc516753965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9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4BB4A6AF" w14:textId="2361FE4E" w:rsidR="006F7F27" w:rsidRDefault="00A465B3">
          <w:pPr>
            <w:pStyle w:val="TOC1"/>
            <w:tabs>
              <w:tab w:val="right" w:leader="dot" w:pos="90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AU"/>
            </w:rPr>
          </w:pPr>
          <w:hyperlink w:anchor="_Toc516753966" w:history="1">
            <w:r w:rsidR="006F7F27" w:rsidRPr="002669A5">
              <w:rPr>
                <w:rStyle w:val="Hyperlink"/>
                <w:noProof/>
              </w:rPr>
              <w:t>Implementing the Sample Scripts</w:t>
            </w:r>
            <w:r w:rsidR="006F7F27">
              <w:rPr>
                <w:noProof/>
                <w:webHidden/>
              </w:rPr>
              <w:tab/>
            </w:r>
            <w:r w:rsidR="006F7F27">
              <w:rPr>
                <w:noProof/>
                <w:webHidden/>
              </w:rPr>
              <w:fldChar w:fldCharType="begin"/>
            </w:r>
            <w:r w:rsidR="006F7F27">
              <w:rPr>
                <w:noProof/>
                <w:webHidden/>
              </w:rPr>
              <w:instrText xml:space="preserve"> PAGEREF _Toc516753966 \h </w:instrText>
            </w:r>
            <w:r w:rsidR="006F7F27">
              <w:rPr>
                <w:noProof/>
                <w:webHidden/>
              </w:rPr>
            </w:r>
            <w:r w:rsidR="006F7F27">
              <w:rPr>
                <w:noProof/>
                <w:webHidden/>
              </w:rPr>
              <w:fldChar w:fldCharType="separate"/>
            </w:r>
            <w:r w:rsidR="006F7F27">
              <w:rPr>
                <w:noProof/>
                <w:webHidden/>
              </w:rPr>
              <w:t>10</w:t>
            </w:r>
            <w:r w:rsidR="006F7F27">
              <w:rPr>
                <w:noProof/>
                <w:webHidden/>
              </w:rPr>
              <w:fldChar w:fldCharType="end"/>
            </w:r>
          </w:hyperlink>
        </w:p>
        <w:p w14:paraId="7BC2570A" w14:textId="0872A0DA" w:rsidR="00A3251A" w:rsidRDefault="00A3251A">
          <w:r>
            <w:rPr>
              <w:b/>
              <w:bCs/>
              <w:noProof/>
            </w:rPr>
            <w:fldChar w:fldCharType="end"/>
          </w:r>
        </w:p>
      </w:sdtContent>
    </w:sdt>
    <w:p w14:paraId="6992045B" w14:textId="77777777" w:rsidR="00A3251A" w:rsidRDefault="00A3251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1BDFC4A" w14:textId="50071098" w:rsidR="00A3251A" w:rsidRDefault="0000481A" w:rsidP="00A3251A">
      <w:pPr>
        <w:pStyle w:val="Heading1"/>
      </w:pPr>
      <w:bookmarkStart w:id="0" w:name="_Toc516753958"/>
      <w:r>
        <w:lastRenderedPageBreak/>
        <w:t>Extender PU4</w:t>
      </w:r>
      <w:bookmarkEnd w:id="0"/>
    </w:p>
    <w:p w14:paraId="3A1488E3" w14:textId="347C4370" w:rsidR="0000481A" w:rsidRDefault="0000481A" w:rsidP="0000481A">
      <w:r>
        <w:t>With the release of Extender PU4</w:t>
      </w:r>
      <w:r w:rsidR="00275563">
        <w:t xml:space="preserve"> (for v2018, 2017, 2016)</w:t>
      </w:r>
      <w:r>
        <w:t xml:space="preserve"> you are now able to write Extender Scripts to apply additional logic to Sage 300 OCXs</w:t>
      </w:r>
      <w:r w:rsidR="00275563">
        <w:t>.</w:t>
      </w:r>
    </w:p>
    <w:p w14:paraId="3A054324" w14:textId="76ED898D" w:rsidR="0000481A" w:rsidRDefault="0000481A" w:rsidP="0000481A"/>
    <w:p w14:paraId="11C2DF63" w14:textId="7FB967BD" w:rsidR="0000481A" w:rsidRDefault="0000481A" w:rsidP="0000481A">
      <w:r>
        <w:t>The sample scripts released for OE1100 are</w:t>
      </w:r>
      <w:r w:rsidR="00275563">
        <w:t>:</w:t>
      </w:r>
    </w:p>
    <w:p w14:paraId="3C780367" w14:textId="2C63B2BB" w:rsidR="0000481A" w:rsidRDefault="0000481A" w:rsidP="0000481A">
      <w:pPr>
        <w:pStyle w:val="ListParagraph"/>
        <w:numPr>
          <w:ilvl w:val="0"/>
          <w:numId w:val="25"/>
        </w:numPr>
      </w:pPr>
      <w:r>
        <w:t>OE1100.AddFieldToScreen.py</w:t>
      </w:r>
    </w:p>
    <w:p w14:paraId="07CC8116" w14:textId="7DB89E68" w:rsidR="0000481A" w:rsidRDefault="0000481A" w:rsidP="0000481A">
      <w:pPr>
        <w:pStyle w:val="ListParagraph"/>
        <w:numPr>
          <w:ilvl w:val="0"/>
          <w:numId w:val="25"/>
        </w:numPr>
      </w:pPr>
      <w:r>
        <w:t>OE1100.AddFreightButton.py</w:t>
      </w:r>
    </w:p>
    <w:p w14:paraId="2EA1F29E" w14:textId="09485EBC" w:rsidR="0000481A" w:rsidRDefault="0000481A" w:rsidP="0000481A">
      <w:pPr>
        <w:pStyle w:val="ListParagraph"/>
        <w:numPr>
          <w:ilvl w:val="0"/>
          <w:numId w:val="25"/>
        </w:numPr>
      </w:pPr>
      <w:r>
        <w:t>OE1100.ChangeCustomerFinder.py</w:t>
      </w:r>
    </w:p>
    <w:p w14:paraId="3866F6B6" w14:textId="540CD00C" w:rsidR="0000481A" w:rsidRDefault="0000481A" w:rsidP="0000481A">
      <w:pPr>
        <w:pStyle w:val="ListParagraph"/>
        <w:numPr>
          <w:ilvl w:val="0"/>
          <w:numId w:val="25"/>
        </w:numPr>
      </w:pPr>
      <w:r>
        <w:t>OE1100.ChangeGridFinder.py</w:t>
      </w:r>
    </w:p>
    <w:p w14:paraId="0A963873" w14:textId="4167845A" w:rsidR="0000481A" w:rsidRDefault="0000481A" w:rsidP="0000481A">
      <w:pPr>
        <w:pStyle w:val="ListParagraph"/>
        <w:numPr>
          <w:ilvl w:val="0"/>
          <w:numId w:val="25"/>
        </w:numPr>
      </w:pPr>
      <w:r>
        <w:t>OE1100.ChangeShipViaFinder.py</w:t>
      </w:r>
    </w:p>
    <w:p w14:paraId="3B4D388D" w14:textId="776BF4BC" w:rsidR="0000481A" w:rsidRDefault="0000481A" w:rsidP="0000481A">
      <w:pPr>
        <w:pStyle w:val="ListParagraph"/>
        <w:numPr>
          <w:ilvl w:val="0"/>
          <w:numId w:val="25"/>
        </w:numPr>
      </w:pPr>
      <w:r>
        <w:t>OE1100.HideField.py</w:t>
      </w:r>
    </w:p>
    <w:p w14:paraId="0398DA18" w14:textId="3F0E18FA" w:rsidR="0000481A" w:rsidRDefault="0000481A" w:rsidP="0000481A"/>
    <w:p w14:paraId="1AE101B2" w14:textId="450AB918" w:rsidR="0000481A" w:rsidRDefault="0000481A" w:rsidP="0000481A"/>
    <w:p w14:paraId="476BA6BC" w14:textId="26C62E5E" w:rsidR="0000481A" w:rsidRDefault="0000481A" w:rsidP="0000481A">
      <w:r w:rsidRPr="0000481A">
        <w:rPr>
          <w:noProof/>
        </w:rPr>
        <w:drawing>
          <wp:inline distT="0" distB="0" distL="0" distR="0" wp14:anchorId="1BED9CC6" wp14:editId="51FA22DD">
            <wp:extent cx="5727700" cy="32061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E7AF5" w14:textId="77777777" w:rsidR="0000481A" w:rsidRDefault="0000481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6582EE9" w14:textId="47BA9061" w:rsidR="0000481A" w:rsidRDefault="00066EB1" w:rsidP="0000481A">
      <w:pPr>
        <w:pStyle w:val="Heading1"/>
      </w:pPr>
      <w:bookmarkStart w:id="1" w:name="_Toc516753959"/>
      <w:r>
        <w:lastRenderedPageBreak/>
        <w:t xml:space="preserve">How to </w:t>
      </w:r>
      <w:r w:rsidR="006F7F27">
        <w:t>apply</w:t>
      </w:r>
      <w:r>
        <w:t xml:space="preserve"> an OCX script</w:t>
      </w:r>
      <w:bookmarkEnd w:id="1"/>
    </w:p>
    <w:p w14:paraId="449BC35F" w14:textId="43A4DC46" w:rsidR="0000481A" w:rsidRDefault="0000481A" w:rsidP="0000481A"/>
    <w:p w14:paraId="6BA89D07" w14:textId="1E8949BF" w:rsidR="0081735C" w:rsidRDefault="00066EB1" w:rsidP="0000481A">
      <w:r>
        <w:t>An OCX script</w:t>
      </w:r>
      <w:r w:rsidR="00C66B01">
        <w:t xml:space="preserve"> name</w:t>
      </w:r>
      <w:r w:rsidR="00275563">
        <w:t>:</w:t>
      </w:r>
    </w:p>
    <w:p w14:paraId="7CBE3D31" w14:textId="4C847E6D" w:rsidR="0081735C" w:rsidRDefault="00275563" w:rsidP="0081735C">
      <w:pPr>
        <w:pStyle w:val="ListParagraph"/>
        <w:numPr>
          <w:ilvl w:val="0"/>
          <w:numId w:val="28"/>
        </w:numPr>
      </w:pPr>
      <w:r>
        <w:t>M</w:t>
      </w:r>
      <w:r w:rsidR="00066EB1">
        <w:t>ust contain the RotoID of the required screen</w:t>
      </w:r>
      <w:r>
        <w:t>,</w:t>
      </w:r>
      <w:r w:rsidR="00066EB1">
        <w:t xml:space="preserve"> immed</w:t>
      </w:r>
      <w:r w:rsidR="00683D6E">
        <w:t>iately prior to the Script name, and</w:t>
      </w:r>
      <w:r>
        <w:t>;</w:t>
      </w:r>
    </w:p>
    <w:p w14:paraId="26A348F7" w14:textId="6EA37DAF" w:rsidR="0000481A" w:rsidRDefault="00275563" w:rsidP="0081735C">
      <w:pPr>
        <w:pStyle w:val="ListParagraph"/>
        <w:numPr>
          <w:ilvl w:val="0"/>
          <w:numId w:val="28"/>
        </w:numPr>
      </w:pPr>
      <w:r>
        <w:t>M</w:t>
      </w:r>
      <w:r w:rsidR="00683D6E">
        <w:t xml:space="preserve">ust have the RotoID on the first line of a script, </w:t>
      </w:r>
      <w:r w:rsidR="0081735C">
        <w:t>following a hash (comment) marker.</w:t>
      </w:r>
    </w:p>
    <w:p w14:paraId="4B7D7D04" w14:textId="293E7F0F" w:rsidR="0081735C" w:rsidRDefault="0081735C" w:rsidP="0000481A"/>
    <w:p w14:paraId="0877F72B" w14:textId="7D51E9AF" w:rsidR="00066EB1" w:rsidRDefault="00066EB1" w:rsidP="0000481A"/>
    <w:p w14:paraId="4A7EE033" w14:textId="11F30A92" w:rsidR="00066EB1" w:rsidRDefault="00066EB1" w:rsidP="0000481A">
      <w:r>
        <w:t>For example:</w:t>
      </w:r>
    </w:p>
    <w:p w14:paraId="5748E1E6" w14:textId="0AD75D2F" w:rsidR="00066EB1" w:rsidRDefault="00066EB1" w:rsidP="0000481A"/>
    <w:p w14:paraId="031E8588" w14:textId="094A65F7" w:rsidR="00066EB1" w:rsidRDefault="00066EB1" w:rsidP="00066EB1">
      <w:pPr>
        <w:pStyle w:val="ListParagraph"/>
        <w:numPr>
          <w:ilvl w:val="0"/>
          <w:numId w:val="27"/>
        </w:numPr>
      </w:pPr>
      <w:r>
        <w:t>For Scripts without a module name:</w:t>
      </w:r>
    </w:p>
    <w:p w14:paraId="507FC963" w14:textId="77777777" w:rsidR="00066EB1" w:rsidRDefault="00066EB1" w:rsidP="00066EB1">
      <w:pPr>
        <w:ind w:firstLine="720"/>
      </w:pPr>
    </w:p>
    <w:p w14:paraId="416B8E0A" w14:textId="262765F9" w:rsidR="00066EB1" w:rsidRDefault="00066EB1" w:rsidP="00066EB1">
      <w:pPr>
        <w:ind w:firstLine="720"/>
      </w:pPr>
      <w:r>
        <w:t>OE1100.NewScript.py</w:t>
      </w:r>
    </w:p>
    <w:p w14:paraId="3817F9CF" w14:textId="77777777" w:rsidR="00066EB1" w:rsidRDefault="00066EB1" w:rsidP="0000481A"/>
    <w:p w14:paraId="64F14AA8" w14:textId="4ABCCF42" w:rsidR="00066EB1" w:rsidRDefault="00066EB1" w:rsidP="00066EB1">
      <w:pPr>
        <w:pStyle w:val="ListParagraph"/>
        <w:numPr>
          <w:ilvl w:val="0"/>
          <w:numId w:val="27"/>
        </w:numPr>
      </w:pPr>
      <w:r>
        <w:t>Or, if you are deploying your OCX script as part of module</w:t>
      </w:r>
      <w:r w:rsidR="00C66B01">
        <w:t xml:space="preserve">, and </w:t>
      </w:r>
      <w:r>
        <w:t>the module name is “Orchid.MyModule”, then the OCX script would be called:</w:t>
      </w:r>
    </w:p>
    <w:p w14:paraId="704E4AAA" w14:textId="77777777" w:rsidR="00066EB1" w:rsidRDefault="00066EB1" w:rsidP="0000481A"/>
    <w:p w14:paraId="2E882E02" w14:textId="6EC0B25F" w:rsidR="00066EB1" w:rsidRDefault="00066EB1" w:rsidP="00066EB1">
      <w:pPr>
        <w:ind w:left="720"/>
      </w:pPr>
      <w:r>
        <w:t>Orchid.MyModule.OE1100.NewScript.py</w:t>
      </w:r>
    </w:p>
    <w:p w14:paraId="0EE50AAE" w14:textId="7C7012BC" w:rsidR="0081735C" w:rsidRDefault="0081735C" w:rsidP="0081735C"/>
    <w:p w14:paraId="074086EB" w14:textId="13B872B9" w:rsidR="0081735C" w:rsidRDefault="00C66B01" w:rsidP="0081735C">
      <w:r>
        <w:t xml:space="preserve">The </w:t>
      </w:r>
      <w:r w:rsidR="0081735C">
        <w:t>first line of the script must be:</w:t>
      </w:r>
    </w:p>
    <w:p w14:paraId="51FDE1E5" w14:textId="13CFEC87" w:rsidR="0081735C" w:rsidRDefault="0081735C" w:rsidP="0081735C"/>
    <w:p w14:paraId="2AB1C4D2" w14:textId="13FD6F64" w:rsidR="0081735C" w:rsidRDefault="0081735C" w:rsidP="00C66B01">
      <w:pPr>
        <w:ind w:left="720"/>
      </w:pPr>
      <w:r>
        <w:t># OE1100</w:t>
      </w:r>
    </w:p>
    <w:p w14:paraId="7CA6F8E9" w14:textId="2CA7FB95" w:rsidR="0081735C" w:rsidRDefault="0081735C" w:rsidP="0081735C"/>
    <w:p w14:paraId="436B3D33" w14:textId="3EA66C52" w:rsidR="0081735C" w:rsidRDefault="0081735C" w:rsidP="0081735C">
      <w:r>
        <w:t>As shown below:</w:t>
      </w:r>
    </w:p>
    <w:p w14:paraId="3E7B99CD" w14:textId="26C8158E" w:rsidR="0081735C" w:rsidRDefault="0081735C" w:rsidP="0081735C"/>
    <w:p w14:paraId="64EFB862" w14:textId="3F24BA11" w:rsidR="0081735C" w:rsidRDefault="0081735C" w:rsidP="0081735C">
      <w:r w:rsidRPr="0081735C">
        <w:rPr>
          <w:noProof/>
        </w:rPr>
        <w:drawing>
          <wp:inline distT="0" distB="0" distL="0" distR="0" wp14:anchorId="7F02F444" wp14:editId="1AA05584">
            <wp:extent cx="5727700" cy="23876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D828A" w14:textId="77777777" w:rsidR="0000481A" w:rsidRDefault="0000481A" w:rsidP="0000481A"/>
    <w:p w14:paraId="3CE43F3F" w14:textId="77777777" w:rsidR="003972A8" w:rsidRDefault="003972A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5608E22" w14:textId="7A056AEF" w:rsidR="0000481A" w:rsidRDefault="0000481A" w:rsidP="0000481A">
      <w:pPr>
        <w:pStyle w:val="Heading2"/>
      </w:pPr>
      <w:bookmarkStart w:id="2" w:name="_Toc516753960"/>
      <w:r>
        <w:lastRenderedPageBreak/>
        <w:t>OE1100.AddFieldToScreen.py</w:t>
      </w:r>
      <w:bookmarkEnd w:id="2"/>
    </w:p>
    <w:p w14:paraId="52CF429D" w14:textId="2615E2E6" w:rsidR="0000481A" w:rsidRDefault="0000481A" w:rsidP="0000481A">
      <w:r>
        <w:t>This script</w:t>
      </w:r>
      <w:r w:rsidR="00C66B01">
        <w:t>:</w:t>
      </w:r>
    </w:p>
    <w:p w14:paraId="22EA0657" w14:textId="4F521DB7" w:rsidR="0000481A" w:rsidRDefault="0000481A" w:rsidP="0000481A">
      <w:pPr>
        <w:pStyle w:val="ListParagraph"/>
        <w:numPr>
          <w:ilvl w:val="0"/>
          <w:numId w:val="26"/>
        </w:numPr>
      </w:pPr>
      <w:r>
        <w:t>Add</w:t>
      </w:r>
      <w:r w:rsidR="00C66B01">
        <w:t>s</w:t>
      </w:r>
      <w:r>
        <w:t xml:space="preserve"> two tabs to the OE Order Entry Screen</w:t>
      </w:r>
      <w:r w:rsidR="00C66B01">
        <w:t>:</w:t>
      </w:r>
    </w:p>
    <w:p w14:paraId="366023CC" w14:textId="470F0D39" w:rsidR="0000481A" w:rsidRDefault="0000481A" w:rsidP="0000481A">
      <w:pPr>
        <w:pStyle w:val="ListParagraph"/>
        <w:numPr>
          <w:ilvl w:val="1"/>
          <w:numId w:val="26"/>
        </w:numPr>
      </w:pPr>
      <w:r>
        <w:t>Mandatory Field</w:t>
      </w:r>
    </w:p>
    <w:p w14:paraId="277B2484" w14:textId="2D9262FB" w:rsidR="0000481A" w:rsidRDefault="0000481A" w:rsidP="0000481A">
      <w:pPr>
        <w:pStyle w:val="ListParagraph"/>
        <w:numPr>
          <w:ilvl w:val="1"/>
          <w:numId w:val="26"/>
        </w:numPr>
      </w:pPr>
      <w:r>
        <w:t>Shipping Details</w:t>
      </w:r>
    </w:p>
    <w:p w14:paraId="63EC03C2" w14:textId="59E971DE" w:rsidR="0000481A" w:rsidRDefault="0000481A" w:rsidP="0000481A">
      <w:pPr>
        <w:pStyle w:val="ListParagraph"/>
        <w:numPr>
          <w:ilvl w:val="0"/>
          <w:numId w:val="26"/>
        </w:numPr>
      </w:pPr>
      <w:r>
        <w:t>Adds</w:t>
      </w:r>
      <w:r w:rsidR="003972A8">
        <w:t xml:space="preserve"> a Date Control to the Order Tab</w:t>
      </w:r>
    </w:p>
    <w:p w14:paraId="6BC226EA" w14:textId="107F66F8" w:rsidR="003972A8" w:rsidRDefault="003972A8" w:rsidP="0000481A">
      <w:pPr>
        <w:pStyle w:val="ListParagraph"/>
        <w:numPr>
          <w:ilvl w:val="0"/>
          <w:numId w:val="26"/>
        </w:numPr>
      </w:pPr>
      <w:r>
        <w:t xml:space="preserve">Adds a Date Control to the Shipping </w:t>
      </w:r>
      <w:r w:rsidR="00C66B01">
        <w:t xml:space="preserve">Details </w:t>
      </w:r>
      <w:r>
        <w:t>Tab</w:t>
      </w:r>
    </w:p>
    <w:p w14:paraId="604A7853" w14:textId="029DE49B" w:rsidR="003972A8" w:rsidRDefault="003972A8" w:rsidP="0000481A">
      <w:pPr>
        <w:pStyle w:val="ListParagraph"/>
        <w:numPr>
          <w:ilvl w:val="0"/>
          <w:numId w:val="26"/>
        </w:numPr>
      </w:pPr>
      <w:r>
        <w:t>Adds a text box “Approval” to the Mandatory Field Tab</w:t>
      </w:r>
      <w:r w:rsidR="00C66B01">
        <w:t>:</w:t>
      </w:r>
    </w:p>
    <w:p w14:paraId="0827C82B" w14:textId="29D790FD" w:rsidR="003972A8" w:rsidRDefault="003972A8" w:rsidP="003972A8">
      <w:pPr>
        <w:pStyle w:val="ListParagraph"/>
        <w:numPr>
          <w:ilvl w:val="1"/>
          <w:numId w:val="26"/>
        </w:numPr>
      </w:pPr>
      <w:r>
        <w:t>Synchronises the changes between the Optional Field “Approval” and this new text box on the Mandatory Field tab</w:t>
      </w:r>
    </w:p>
    <w:p w14:paraId="69F1F2B7" w14:textId="2890C10B" w:rsidR="0000481A" w:rsidRDefault="0000481A" w:rsidP="0000481A"/>
    <w:p w14:paraId="544A7B0B" w14:textId="4DE1F481" w:rsidR="0000481A" w:rsidRDefault="0000481A" w:rsidP="0000481A">
      <w:r w:rsidRPr="0000481A">
        <w:rPr>
          <w:noProof/>
        </w:rPr>
        <w:drawing>
          <wp:inline distT="0" distB="0" distL="0" distR="0" wp14:anchorId="4BB6F2D7" wp14:editId="50B9913B">
            <wp:extent cx="5024472" cy="3225800"/>
            <wp:effectExtent l="0" t="0" r="508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0992" cy="322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D459" w14:textId="40785238" w:rsidR="003972A8" w:rsidRDefault="003972A8" w:rsidP="0000481A"/>
    <w:p w14:paraId="62F6F9CB" w14:textId="6C3DBE61" w:rsidR="003972A8" w:rsidRDefault="003972A8" w:rsidP="0000481A">
      <w:r w:rsidRPr="003972A8">
        <w:rPr>
          <w:noProof/>
        </w:rPr>
        <w:drawing>
          <wp:inline distT="0" distB="0" distL="0" distR="0" wp14:anchorId="3D04E059" wp14:editId="1A03C218">
            <wp:extent cx="5085109" cy="3251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1811" cy="325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5D21" w14:textId="640AF00B" w:rsidR="003972A8" w:rsidRDefault="003972A8" w:rsidP="003972A8">
      <w:pPr>
        <w:pStyle w:val="Heading2"/>
      </w:pPr>
      <w:bookmarkStart w:id="3" w:name="_Toc516753961"/>
      <w:r>
        <w:lastRenderedPageBreak/>
        <w:t>OE1100.AddFreightButton.py</w:t>
      </w:r>
      <w:bookmarkEnd w:id="3"/>
    </w:p>
    <w:p w14:paraId="5019B3F0" w14:textId="77777777" w:rsidR="003972A8" w:rsidRDefault="003972A8" w:rsidP="003972A8"/>
    <w:p w14:paraId="77DE59A1" w14:textId="44DB44AD" w:rsidR="003972A8" w:rsidRDefault="003972A8" w:rsidP="003972A8">
      <w:r>
        <w:t xml:space="preserve">This script adds a button </w:t>
      </w:r>
      <w:r w:rsidR="00C66B01">
        <w:t xml:space="preserve">called “Add Freight” </w:t>
      </w:r>
      <w:r>
        <w:t>to the OE Screen</w:t>
      </w:r>
      <w:r w:rsidR="00C66B01">
        <w:t>.</w:t>
      </w:r>
    </w:p>
    <w:p w14:paraId="7FEF608C" w14:textId="77777777" w:rsidR="003972A8" w:rsidRDefault="003972A8" w:rsidP="003972A8"/>
    <w:p w14:paraId="7DF59747" w14:textId="2AE68BB2" w:rsidR="003972A8" w:rsidRDefault="003972A8" w:rsidP="003972A8">
      <w:r>
        <w:t xml:space="preserve">When clicked, a Miscellaneous Charge “TF” is added to the order.  This Miscellaneous </w:t>
      </w:r>
      <w:r w:rsidR="00C66B01">
        <w:t>C</w:t>
      </w:r>
      <w:r>
        <w:t>harge must first be created in OE Miscellaneous Charges</w:t>
      </w:r>
      <w:r w:rsidR="00C66B01">
        <w:t>.</w:t>
      </w:r>
    </w:p>
    <w:p w14:paraId="446E97E2" w14:textId="29BFB4ED" w:rsidR="003972A8" w:rsidRDefault="003972A8" w:rsidP="003972A8"/>
    <w:p w14:paraId="236C8A01" w14:textId="60173999" w:rsidR="003972A8" w:rsidRDefault="003972A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3972A8">
        <w:rPr>
          <w:noProof/>
        </w:rPr>
        <w:drawing>
          <wp:inline distT="0" distB="0" distL="0" distR="0" wp14:anchorId="76099AFD" wp14:editId="754D542F">
            <wp:extent cx="6246955" cy="3987800"/>
            <wp:effectExtent l="0" t="0" r="190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56066" cy="3993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A8CA17E" w14:textId="0518CC91" w:rsidR="003972A8" w:rsidRDefault="003972A8" w:rsidP="003972A8">
      <w:pPr>
        <w:pStyle w:val="Heading2"/>
      </w:pPr>
      <w:bookmarkStart w:id="4" w:name="_Toc516753962"/>
      <w:r>
        <w:lastRenderedPageBreak/>
        <w:t>OE1100.ChangeCustomerFinder.py</w:t>
      </w:r>
      <w:bookmarkEnd w:id="4"/>
    </w:p>
    <w:p w14:paraId="0D1B1F87" w14:textId="77777777" w:rsidR="003972A8" w:rsidRDefault="003972A8" w:rsidP="003972A8"/>
    <w:p w14:paraId="12A7AF8A" w14:textId="23CCB389" w:rsidR="003972A8" w:rsidRDefault="003972A8" w:rsidP="003972A8">
      <w:r>
        <w:t>This script changes the Customer Number Finder from the AR Customer View to the IC Item View.</w:t>
      </w:r>
    </w:p>
    <w:p w14:paraId="7F104B29" w14:textId="77777777" w:rsidR="003972A8" w:rsidRDefault="003972A8" w:rsidP="003972A8"/>
    <w:p w14:paraId="6EDC13A8" w14:textId="5EFE55B3" w:rsidR="003972A8" w:rsidRPr="003972A8" w:rsidRDefault="003972A8" w:rsidP="003972A8">
      <w:r w:rsidRPr="003972A8">
        <w:rPr>
          <w:noProof/>
        </w:rPr>
        <w:drawing>
          <wp:inline distT="0" distB="0" distL="0" distR="0" wp14:anchorId="5E2A91FC" wp14:editId="0774B83D">
            <wp:extent cx="5727700" cy="36588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5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4C68" w14:textId="77777777" w:rsidR="003972A8" w:rsidRDefault="003972A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594CEEF" w14:textId="10944A75" w:rsidR="003972A8" w:rsidRDefault="003972A8" w:rsidP="003972A8">
      <w:pPr>
        <w:pStyle w:val="Heading2"/>
      </w:pPr>
      <w:bookmarkStart w:id="5" w:name="_Toc516753963"/>
      <w:r>
        <w:lastRenderedPageBreak/>
        <w:t>OE1100.ChangeGridFinder.py</w:t>
      </w:r>
      <w:bookmarkEnd w:id="5"/>
    </w:p>
    <w:p w14:paraId="18D38935" w14:textId="77777777" w:rsidR="003972A8" w:rsidRDefault="003972A8" w:rsidP="003972A8"/>
    <w:p w14:paraId="06437CB1" w14:textId="613569BA" w:rsidR="003972A8" w:rsidRDefault="003972A8" w:rsidP="003972A8">
      <w:r>
        <w:t xml:space="preserve">This script changes the </w:t>
      </w:r>
      <w:r w:rsidR="00BC1310">
        <w:t xml:space="preserve">OE Order Detail </w:t>
      </w:r>
      <w:r>
        <w:t xml:space="preserve">Finder </w:t>
      </w:r>
      <w:r w:rsidR="00BC1310">
        <w:t>to the IC Item View – even if the line type is “Miscellaneous”</w:t>
      </w:r>
      <w:bookmarkStart w:id="6" w:name="_GoBack"/>
      <w:bookmarkEnd w:id="6"/>
    </w:p>
    <w:p w14:paraId="5148731A" w14:textId="77777777" w:rsidR="00BC1310" w:rsidRDefault="00BC1310"/>
    <w:p w14:paraId="06542825" w14:textId="478E4948" w:rsidR="003972A8" w:rsidRDefault="00BC131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BC1310">
        <w:drawing>
          <wp:inline distT="0" distB="0" distL="0" distR="0" wp14:anchorId="389E3117" wp14:editId="4F2D3BBB">
            <wp:extent cx="5727700" cy="36550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5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72A8">
        <w:br w:type="page"/>
      </w:r>
    </w:p>
    <w:p w14:paraId="3A7825E2" w14:textId="77EEA499" w:rsidR="003972A8" w:rsidRDefault="003972A8" w:rsidP="003972A8">
      <w:pPr>
        <w:pStyle w:val="Heading2"/>
      </w:pPr>
      <w:bookmarkStart w:id="7" w:name="_Toc516753964"/>
      <w:r>
        <w:lastRenderedPageBreak/>
        <w:t>OE1100.ChangeShipViaFinder.py</w:t>
      </w:r>
      <w:bookmarkEnd w:id="7"/>
    </w:p>
    <w:p w14:paraId="2E521144" w14:textId="77777777" w:rsidR="003972A8" w:rsidRDefault="003972A8" w:rsidP="003972A8"/>
    <w:p w14:paraId="1D6D2018" w14:textId="23F7FBA4" w:rsidR="003972A8" w:rsidRDefault="003972A8" w:rsidP="003972A8">
      <w:r>
        <w:t>This script changes the ShipVia Finder from the OE Ship Via View to the AP Vendor View.</w:t>
      </w:r>
    </w:p>
    <w:p w14:paraId="7B7D78F9" w14:textId="1796E3B8" w:rsidR="003972A8" w:rsidRDefault="003972A8" w:rsidP="003972A8"/>
    <w:p w14:paraId="12AAB5AE" w14:textId="5DF99B18" w:rsidR="003972A8" w:rsidRDefault="003972A8" w:rsidP="003972A8">
      <w:r w:rsidRPr="003972A8">
        <w:rPr>
          <w:noProof/>
        </w:rPr>
        <w:drawing>
          <wp:inline distT="0" distB="0" distL="0" distR="0" wp14:anchorId="4BBFC96D" wp14:editId="7FE5EC98">
            <wp:extent cx="6095205" cy="3886200"/>
            <wp:effectExtent l="0" t="0" r="127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7248" cy="388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6744B" w14:textId="77777777" w:rsidR="003972A8" w:rsidRDefault="003972A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DD23308" w14:textId="06AB846E" w:rsidR="000B2628" w:rsidRDefault="000B2628" w:rsidP="000B2628">
      <w:pPr>
        <w:pStyle w:val="Heading2"/>
      </w:pPr>
      <w:bookmarkStart w:id="8" w:name="_Toc516753965"/>
      <w:r>
        <w:lastRenderedPageBreak/>
        <w:t>OE1100.HideFieldr.py</w:t>
      </w:r>
      <w:bookmarkEnd w:id="8"/>
    </w:p>
    <w:p w14:paraId="03FCBE02" w14:textId="77777777" w:rsidR="000B2628" w:rsidRDefault="000B2628" w:rsidP="000B2628"/>
    <w:p w14:paraId="12120F32" w14:textId="090A290E" w:rsidR="000B2628" w:rsidRDefault="000B2628" w:rsidP="000B2628">
      <w:r>
        <w:t>This script hides the “Tracking No.” Field on the Order tab.</w:t>
      </w:r>
    </w:p>
    <w:p w14:paraId="65D5A738" w14:textId="507D04D5" w:rsidR="000B2628" w:rsidRDefault="000B2628" w:rsidP="000B2628"/>
    <w:p w14:paraId="672F3206" w14:textId="3CD34210" w:rsidR="000B2628" w:rsidRDefault="000B2628" w:rsidP="000B2628">
      <w:r w:rsidRPr="000B2628">
        <w:rPr>
          <w:noProof/>
        </w:rPr>
        <w:drawing>
          <wp:inline distT="0" distB="0" distL="0" distR="0" wp14:anchorId="0F9A30BD" wp14:editId="060B7435">
            <wp:extent cx="5727700" cy="366331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C856C" w14:textId="36B7D7EC" w:rsidR="000B2628" w:rsidRDefault="000B262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0BBFE39" w14:textId="0EF2CA03" w:rsidR="0000481A" w:rsidRDefault="0000481A" w:rsidP="0000481A">
      <w:pPr>
        <w:pStyle w:val="Heading1"/>
      </w:pPr>
      <w:bookmarkStart w:id="9" w:name="_Toc516753966"/>
      <w:r>
        <w:lastRenderedPageBreak/>
        <w:t>Implementing the Sample Scripts</w:t>
      </w:r>
      <w:bookmarkEnd w:id="9"/>
    </w:p>
    <w:p w14:paraId="6D28796E" w14:textId="77777777" w:rsidR="002E4341" w:rsidRDefault="002E4341" w:rsidP="0000481A"/>
    <w:p w14:paraId="2889A019" w14:textId="4ADFE2DD" w:rsidR="0000481A" w:rsidRDefault="0000481A" w:rsidP="0000481A">
      <w:r>
        <w:t xml:space="preserve">Each script can be imported using the Extender Setup -&gt; Scripts icon, </w:t>
      </w:r>
      <w:r w:rsidR="00C66B01">
        <w:t xml:space="preserve">by </w:t>
      </w:r>
      <w:r>
        <w:t>clicking on the “Upload Script” Button</w:t>
      </w:r>
      <w:r w:rsidR="002E4341">
        <w:t xml:space="preserve"> and browsing to find the associated python script file</w:t>
      </w:r>
      <w:r>
        <w:t>.</w:t>
      </w:r>
    </w:p>
    <w:p w14:paraId="6164B895" w14:textId="700A1D6B" w:rsidR="002E4341" w:rsidRDefault="002E4341" w:rsidP="0000481A"/>
    <w:p w14:paraId="4F178449" w14:textId="48974BF0" w:rsidR="002E4341" w:rsidRDefault="002E4341" w:rsidP="0000481A">
      <w:r>
        <w:t xml:space="preserve">If all are imported into a company database, </w:t>
      </w:r>
      <w:r w:rsidR="00C66B01">
        <w:t xml:space="preserve">then </w:t>
      </w:r>
      <w:r>
        <w:t>all the abov</w:t>
      </w:r>
      <w:r w:rsidR="00C66B01">
        <w:t>e-</w:t>
      </w:r>
      <w:r>
        <w:t>mentioned functionality will be applied to the OE1100 screen.</w:t>
      </w:r>
    </w:p>
    <w:p w14:paraId="27A9D2BD" w14:textId="77777777" w:rsidR="0000481A" w:rsidRPr="0000481A" w:rsidRDefault="0000481A" w:rsidP="0000481A"/>
    <w:p w14:paraId="38424442" w14:textId="01610913" w:rsidR="00264286" w:rsidRDefault="002E4341" w:rsidP="00264286">
      <w:pPr>
        <w:jc w:val="both"/>
      </w:pPr>
      <w:r w:rsidRPr="002E4341">
        <w:rPr>
          <w:noProof/>
        </w:rPr>
        <w:drawing>
          <wp:inline distT="0" distB="0" distL="0" distR="0" wp14:anchorId="02A5DCD9" wp14:editId="0779033B">
            <wp:extent cx="5727700" cy="320611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15EA2" w14:textId="61ED66A5" w:rsidR="00A3251A" w:rsidRDefault="00A3251A" w:rsidP="002E4341">
      <w:pPr>
        <w:jc w:val="both"/>
      </w:pPr>
    </w:p>
    <w:sectPr w:rsidR="00A3251A" w:rsidSect="00D45D17">
      <w:headerReference w:type="default" r:id="rId17"/>
      <w:footerReference w:type="even" r:id="rId18"/>
      <w:footerReference w:type="default" r:id="rId1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7BC37" w14:textId="77777777" w:rsidR="00A465B3" w:rsidRDefault="00A465B3" w:rsidP="00FF3BFE">
      <w:r>
        <w:separator/>
      </w:r>
    </w:p>
  </w:endnote>
  <w:endnote w:type="continuationSeparator" w:id="0">
    <w:p w14:paraId="16C65E0C" w14:textId="77777777" w:rsidR="00A465B3" w:rsidRDefault="00A465B3" w:rsidP="00FF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348548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03B7CF" w14:textId="77777777" w:rsidR="00EC7AE7" w:rsidRDefault="00EC7AE7" w:rsidP="00C618A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AF6487" w14:textId="77777777" w:rsidR="00EC7AE7" w:rsidRDefault="00EC7AE7" w:rsidP="00EC7A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987964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F3896A" w14:textId="77777777" w:rsidR="00EC7AE7" w:rsidRDefault="00EC7AE7" w:rsidP="00C618A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EBAA43" w14:textId="77777777" w:rsidR="00EC7AE7" w:rsidRDefault="00EC7AE7" w:rsidP="00EC7AE7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12CEB" w14:textId="77777777" w:rsidR="00A465B3" w:rsidRDefault="00A465B3" w:rsidP="00FF3BFE">
      <w:r>
        <w:separator/>
      </w:r>
    </w:p>
  </w:footnote>
  <w:footnote w:type="continuationSeparator" w:id="0">
    <w:p w14:paraId="4D916D69" w14:textId="77777777" w:rsidR="00A465B3" w:rsidRDefault="00A465B3" w:rsidP="00FF3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023D0" w14:textId="77777777" w:rsidR="00EC7AE7" w:rsidRDefault="00EC7AE7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C2FD0E0" wp14:editId="116CFFF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A35682" w14:textId="39C541FC" w:rsidR="00EC7AE7" w:rsidRPr="003A54BE" w:rsidRDefault="003A54BE" w:rsidP="003972A8">
                          <w:pPr>
                            <w:pStyle w:val="Header"/>
                            <w:jc w:val="center"/>
                            <w:rPr>
                              <w:caps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  <w:lang w:val="en-AU"/>
                            </w:rPr>
                            <w:t>OE1100 OCX Sample scripts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C2FD0E0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" o:allowoverlap="f" fillcolor="#4472c4 [3204]" stroked="f" strokeweight="1pt">
              <v:textbox style="mso-fit-shape-to-text:t">
                <w:txbxContent>
                  <w:p w14:paraId="1DA35682" w14:textId="39C541FC" w:rsidR="00EC7AE7" w:rsidRPr="003A54BE" w:rsidRDefault="003A54BE" w:rsidP="003972A8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  <w:lang w:val="en-AU"/>
                      </w:rPr>
                    </w:pPr>
                    <w:r>
                      <w:rPr>
                        <w:caps/>
                        <w:color w:val="FFFFFF" w:themeColor="background1"/>
                        <w:lang w:val="en-AU"/>
                      </w:rPr>
                      <w:t>OE1100 OCX Sample scripts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CB5"/>
    <w:multiLevelType w:val="hybridMultilevel"/>
    <w:tmpl w:val="9E605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3A05"/>
    <w:multiLevelType w:val="hybridMultilevel"/>
    <w:tmpl w:val="8AA20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17080"/>
    <w:multiLevelType w:val="hybridMultilevel"/>
    <w:tmpl w:val="737A6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3166"/>
    <w:multiLevelType w:val="hybridMultilevel"/>
    <w:tmpl w:val="F3EE8C2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11489C"/>
    <w:multiLevelType w:val="hybridMultilevel"/>
    <w:tmpl w:val="A0080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6D7E"/>
    <w:multiLevelType w:val="hybridMultilevel"/>
    <w:tmpl w:val="A21446CE"/>
    <w:lvl w:ilvl="0" w:tplc="6F9E8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B537BF"/>
    <w:multiLevelType w:val="hybridMultilevel"/>
    <w:tmpl w:val="9AFE6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5564"/>
    <w:multiLevelType w:val="hybridMultilevel"/>
    <w:tmpl w:val="5A144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25CC2"/>
    <w:multiLevelType w:val="hybridMultilevel"/>
    <w:tmpl w:val="F3EE8C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B70EAB"/>
    <w:multiLevelType w:val="hybridMultilevel"/>
    <w:tmpl w:val="E612066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22F1E"/>
    <w:multiLevelType w:val="hybridMultilevel"/>
    <w:tmpl w:val="7D6C05E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0985"/>
    <w:multiLevelType w:val="hybridMultilevel"/>
    <w:tmpl w:val="100A8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A54DF"/>
    <w:multiLevelType w:val="hybridMultilevel"/>
    <w:tmpl w:val="728E28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0314B"/>
    <w:multiLevelType w:val="hybridMultilevel"/>
    <w:tmpl w:val="89AE5D5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39826A65"/>
    <w:multiLevelType w:val="hybridMultilevel"/>
    <w:tmpl w:val="FF3C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43C1C"/>
    <w:multiLevelType w:val="hybridMultilevel"/>
    <w:tmpl w:val="89AE5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C26D9"/>
    <w:multiLevelType w:val="hybridMultilevel"/>
    <w:tmpl w:val="3D6CD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02EEB"/>
    <w:multiLevelType w:val="hybridMultilevel"/>
    <w:tmpl w:val="400428A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434B4703"/>
    <w:multiLevelType w:val="hybridMultilevel"/>
    <w:tmpl w:val="F9D6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B2457"/>
    <w:multiLevelType w:val="hybridMultilevel"/>
    <w:tmpl w:val="B93A98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BE2163"/>
    <w:multiLevelType w:val="hybridMultilevel"/>
    <w:tmpl w:val="4BCAF324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5D350606"/>
    <w:multiLevelType w:val="hybridMultilevel"/>
    <w:tmpl w:val="8A00A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53CD8"/>
    <w:multiLevelType w:val="hybridMultilevel"/>
    <w:tmpl w:val="B93A98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26768D"/>
    <w:multiLevelType w:val="hybridMultilevel"/>
    <w:tmpl w:val="7BC82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E0E03"/>
    <w:multiLevelType w:val="hybridMultilevel"/>
    <w:tmpl w:val="A490B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F81AAB"/>
    <w:multiLevelType w:val="hybridMultilevel"/>
    <w:tmpl w:val="70CA6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E1E29"/>
    <w:multiLevelType w:val="hybridMultilevel"/>
    <w:tmpl w:val="B1CED8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3C77C7"/>
    <w:multiLevelType w:val="hybridMultilevel"/>
    <w:tmpl w:val="B26A1E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24"/>
  </w:num>
  <w:num w:numId="7">
    <w:abstractNumId w:val="22"/>
  </w:num>
  <w:num w:numId="8">
    <w:abstractNumId w:val="13"/>
  </w:num>
  <w:num w:numId="9">
    <w:abstractNumId w:val="19"/>
  </w:num>
  <w:num w:numId="10">
    <w:abstractNumId w:val="26"/>
  </w:num>
  <w:num w:numId="11">
    <w:abstractNumId w:val="15"/>
  </w:num>
  <w:num w:numId="12">
    <w:abstractNumId w:val="1"/>
  </w:num>
  <w:num w:numId="13">
    <w:abstractNumId w:val="6"/>
  </w:num>
  <w:num w:numId="14">
    <w:abstractNumId w:val="8"/>
  </w:num>
  <w:num w:numId="15">
    <w:abstractNumId w:val="20"/>
  </w:num>
  <w:num w:numId="16">
    <w:abstractNumId w:val="9"/>
  </w:num>
  <w:num w:numId="17">
    <w:abstractNumId w:val="10"/>
  </w:num>
  <w:num w:numId="18">
    <w:abstractNumId w:val="27"/>
  </w:num>
  <w:num w:numId="19">
    <w:abstractNumId w:val="5"/>
  </w:num>
  <w:num w:numId="20">
    <w:abstractNumId w:val="3"/>
  </w:num>
  <w:num w:numId="21">
    <w:abstractNumId w:val="12"/>
  </w:num>
  <w:num w:numId="22">
    <w:abstractNumId w:val="18"/>
  </w:num>
  <w:num w:numId="23">
    <w:abstractNumId w:val="14"/>
  </w:num>
  <w:num w:numId="24">
    <w:abstractNumId w:val="25"/>
  </w:num>
  <w:num w:numId="25">
    <w:abstractNumId w:val="23"/>
  </w:num>
  <w:num w:numId="26">
    <w:abstractNumId w:val="2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5DD"/>
    <w:rsid w:val="0000481A"/>
    <w:rsid w:val="00012DCA"/>
    <w:rsid w:val="00061E87"/>
    <w:rsid w:val="00066EB1"/>
    <w:rsid w:val="000B2628"/>
    <w:rsid w:val="00127CFB"/>
    <w:rsid w:val="0013156F"/>
    <w:rsid w:val="00135871"/>
    <w:rsid w:val="00136133"/>
    <w:rsid w:val="001A1BE8"/>
    <w:rsid w:val="001F2CEC"/>
    <w:rsid w:val="0020007F"/>
    <w:rsid w:val="002474CA"/>
    <w:rsid w:val="00264286"/>
    <w:rsid w:val="00275563"/>
    <w:rsid w:val="002935DD"/>
    <w:rsid w:val="002E4341"/>
    <w:rsid w:val="00312C93"/>
    <w:rsid w:val="003167AD"/>
    <w:rsid w:val="00337432"/>
    <w:rsid w:val="00341042"/>
    <w:rsid w:val="00342113"/>
    <w:rsid w:val="0034686C"/>
    <w:rsid w:val="003558EC"/>
    <w:rsid w:val="003972A8"/>
    <w:rsid w:val="003A54BE"/>
    <w:rsid w:val="003D2DFE"/>
    <w:rsid w:val="00443135"/>
    <w:rsid w:val="00495F3F"/>
    <w:rsid w:val="004C3F89"/>
    <w:rsid w:val="00510C40"/>
    <w:rsid w:val="00590D28"/>
    <w:rsid w:val="005C337B"/>
    <w:rsid w:val="00633060"/>
    <w:rsid w:val="00676263"/>
    <w:rsid w:val="00683D6E"/>
    <w:rsid w:val="006E6BDB"/>
    <w:rsid w:val="006E711B"/>
    <w:rsid w:val="006F7F27"/>
    <w:rsid w:val="00706A7B"/>
    <w:rsid w:val="007274C4"/>
    <w:rsid w:val="00764AB2"/>
    <w:rsid w:val="0081735C"/>
    <w:rsid w:val="00840D43"/>
    <w:rsid w:val="00863F31"/>
    <w:rsid w:val="008C216E"/>
    <w:rsid w:val="008C263B"/>
    <w:rsid w:val="008C3DEA"/>
    <w:rsid w:val="008C7782"/>
    <w:rsid w:val="008E006E"/>
    <w:rsid w:val="00907AA6"/>
    <w:rsid w:val="0091106F"/>
    <w:rsid w:val="009244BE"/>
    <w:rsid w:val="00970EB6"/>
    <w:rsid w:val="00A3251A"/>
    <w:rsid w:val="00A45C3F"/>
    <w:rsid w:val="00A465B3"/>
    <w:rsid w:val="00A52855"/>
    <w:rsid w:val="00A836D0"/>
    <w:rsid w:val="00AC01DB"/>
    <w:rsid w:val="00AD6AA5"/>
    <w:rsid w:val="00B55E7E"/>
    <w:rsid w:val="00B63FF2"/>
    <w:rsid w:val="00BB2027"/>
    <w:rsid w:val="00BB2E62"/>
    <w:rsid w:val="00BC1310"/>
    <w:rsid w:val="00C51C4F"/>
    <w:rsid w:val="00C66B01"/>
    <w:rsid w:val="00C94473"/>
    <w:rsid w:val="00D45D17"/>
    <w:rsid w:val="00EA07E8"/>
    <w:rsid w:val="00EC7349"/>
    <w:rsid w:val="00EC7AE7"/>
    <w:rsid w:val="00F0213B"/>
    <w:rsid w:val="00F5775C"/>
    <w:rsid w:val="00FA017F"/>
    <w:rsid w:val="00FD4EB1"/>
    <w:rsid w:val="00FE023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96208"/>
  <w14:defaultImageDpi w14:val="32767"/>
  <w15:chartTrackingRefBased/>
  <w15:docId w15:val="{6C5158BD-F0FC-AF49-B878-093D0CE8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35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5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3F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5D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35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35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F3B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BFE"/>
  </w:style>
  <w:style w:type="paragraph" w:styleId="Footer">
    <w:name w:val="footer"/>
    <w:basedOn w:val="Normal"/>
    <w:link w:val="FooterChar"/>
    <w:uiPriority w:val="99"/>
    <w:unhideWhenUsed/>
    <w:rsid w:val="00FF3B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BFE"/>
  </w:style>
  <w:style w:type="paragraph" w:styleId="TOCHeading">
    <w:name w:val="TOC Heading"/>
    <w:basedOn w:val="Heading1"/>
    <w:next w:val="Normal"/>
    <w:uiPriority w:val="39"/>
    <w:unhideWhenUsed/>
    <w:qFormat/>
    <w:rsid w:val="00A3251A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3251A"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A3251A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3251A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3251A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3251A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3251A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3251A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3251A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3251A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3251A"/>
    <w:pPr>
      <w:ind w:left="1920"/>
    </w:pPr>
    <w:rPr>
      <w:rFonts w:cstheme="minorHAnsi"/>
      <w:sz w:val="20"/>
      <w:szCs w:val="20"/>
    </w:rPr>
  </w:style>
  <w:style w:type="table" w:styleId="TableGrid">
    <w:name w:val="Table Grid"/>
    <w:basedOn w:val="TableNormal"/>
    <w:uiPriority w:val="39"/>
    <w:rsid w:val="00EC7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C7AE7"/>
  </w:style>
  <w:style w:type="character" w:customStyle="1" w:styleId="Heading3Char">
    <w:name w:val="Heading 3 Char"/>
    <w:basedOn w:val="DefaultParagraphFont"/>
    <w:link w:val="Heading3"/>
    <w:uiPriority w:val="9"/>
    <w:rsid w:val="004C3F8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C0E39DD-F9E0-4C4E-81D0-1A133D1F7BB0}">
  <we:reference id="wa104380118" version="1.1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9E0E11-EA1A-674E-B41E-19B150AA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Accounts receivable commission calculation/payment</vt:lpstr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Accounts receivable commission calculation/payment</dc:title>
  <dc:subject/>
  <dc:creator>Anne Fouche</dc:creator>
  <cp:keywords/>
  <dc:description/>
  <cp:lastModifiedBy>Anne Fouche</cp:lastModifiedBy>
  <cp:revision>4</cp:revision>
  <cp:lastPrinted>2018-05-29T06:20:00Z</cp:lastPrinted>
  <dcterms:created xsi:type="dcterms:W3CDTF">2018-06-14T06:08:00Z</dcterms:created>
  <dcterms:modified xsi:type="dcterms:W3CDTF">2018-06-14T07:32:00Z</dcterms:modified>
</cp:coreProperties>
</file>